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附件3：</w:t>
      </w:r>
    </w:p>
    <w:p>
      <w:pPr>
        <w:widowControl/>
        <w:shd w:val="clear" w:color="auto" w:fill="FFFFFF"/>
        <w:spacing w:line="480" w:lineRule="atLeast"/>
        <w:ind w:firstLine="948"/>
        <w:jc w:val="left"/>
        <w:rPr>
          <w:rFonts w:ascii="Verdana" w:hAnsi="Verdana" w:cs="宋体"/>
          <w:color w:val="333333"/>
          <w:kern w:val="0"/>
          <w:szCs w:val="21"/>
        </w:rPr>
      </w:pPr>
      <w:r>
        <w:rPr>
          <w:rFonts w:ascii="Times New Roman" w:hAnsi="Times New Roman"/>
          <w:b/>
          <w:bCs/>
          <w:color w:val="333333"/>
          <w:kern w:val="0"/>
          <w:sz w:val="32"/>
          <w:szCs w:val="32"/>
        </w:rPr>
        <w:t>20</w:t>
      </w:r>
      <w:r>
        <w:rPr>
          <w:rFonts w:hint="eastAsia" w:ascii="Times New Roman" w:hAnsi="Times New Roman"/>
          <w:b/>
          <w:bCs/>
          <w:color w:val="333333"/>
          <w:kern w:val="0"/>
          <w:sz w:val="32"/>
          <w:szCs w:val="32"/>
        </w:rPr>
        <w:t>2</w:t>
      </w:r>
      <w:r>
        <w:rPr>
          <w:rFonts w:ascii="Times New Roman" w:hAnsi="Times New Roman"/>
          <w:b/>
          <w:bCs/>
          <w:color w:val="333333"/>
          <w:kern w:val="0"/>
          <w:sz w:val="32"/>
          <w:szCs w:val="32"/>
        </w:rPr>
        <w:t>1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年卫生专业技术资格考试报考条件一览表</w:t>
      </w:r>
    </w:p>
    <w:tbl>
      <w:tblPr>
        <w:tblStyle w:val="3"/>
        <w:tblW w:w="892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519"/>
        <w:gridCol w:w="54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28" w:type="dxa"/>
            <w:gridSpan w:val="3"/>
            <w:tcBorders>
              <w:top w:val="outset" w:color="FFFFFF" w:sz="6" w:space="0"/>
              <w:left w:val="outset" w:color="FFFFFF" w:sz="6" w:space="0"/>
              <w:bottom w:val="single" w:color="auto" w:sz="4" w:space="0"/>
              <w:right w:val="outset" w:color="FFFFFF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533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333333"/>
                <w:kern w:val="0"/>
                <w:sz w:val="32"/>
                <w:szCs w:val="32"/>
              </w:rPr>
              <w:t>学历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333333"/>
                <w:kern w:val="0"/>
                <w:sz w:val="32"/>
                <w:szCs w:val="32"/>
              </w:rPr>
              <w:t>报考级别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333333"/>
                <w:kern w:val="0"/>
                <w:sz w:val="32"/>
                <w:szCs w:val="32"/>
              </w:rPr>
              <w:t>任职年限计算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中专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士（药、技）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取得毕业证当年报考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FFFFFF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师（药、技、护）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任士满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年（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2015.12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月前）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FFFFFF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中级（医、药、技、护）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任师满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年（医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2013.12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前注册，其他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2013.12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前资格）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士（药、技）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取得毕业证当年报考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FFFFFF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师（药、技、护）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从事本专业工作满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年（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月前毕业）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FFFFFF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中级（医、药、技、护）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任师满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年（医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2014.12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前注册，其他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2014.12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前资格）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师（药、技、护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取得毕业证当年报考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FFFFFF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中级（医、药、技、护）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任师满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年（医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2016.12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前注册，其他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2016.12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前资格）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ind w:firstLine="12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硕士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中级（医、药、技、护）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任师满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年（医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2018.12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前注册，其他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2018.12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前资格）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ind w:firstLine="12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中级（医、药、技、护）</w:t>
            </w:r>
          </w:p>
        </w:tc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取得毕业证当年报考（医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2020</w:t>
            </w:r>
            <w:r>
              <w:rPr>
                <w:rFonts w:ascii="Times New Roman" w:hAnsi="宋体"/>
                <w:color w:val="333333"/>
                <w:kern w:val="0"/>
                <w:sz w:val="24"/>
                <w:szCs w:val="24"/>
              </w:rPr>
              <w:t>年前取得执业资格）</w:t>
            </w:r>
          </w:p>
        </w:tc>
      </w:tr>
    </w:tbl>
    <w:p>
      <w:pPr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报考条件：（摘录自卫生部、人事部卫人发</w:t>
      </w:r>
      <w:r>
        <w:rPr>
          <w:rFonts w:hint="eastAsia" w:ascii="Arial Unicode MS" w:hAnsi="Arial Unicode MS" w:eastAsia="Arial Unicode MS" w:cs="Arial Unicode MS"/>
          <w:b/>
          <w:sz w:val="30"/>
          <w:szCs w:val="30"/>
        </w:rPr>
        <w:t>﹝</w:t>
      </w:r>
      <w:r>
        <w:rPr>
          <w:rFonts w:hint="eastAsia" w:ascii="仿宋_GB2312" w:hAnsi="宋体" w:eastAsia="仿宋_GB2312"/>
          <w:b/>
          <w:sz w:val="30"/>
          <w:szCs w:val="30"/>
        </w:rPr>
        <w:t>2000</w:t>
      </w:r>
      <w:r>
        <w:rPr>
          <w:rFonts w:hint="eastAsia" w:ascii="Arial Unicode MS" w:hAnsi="Arial Unicode MS" w:eastAsia="Arial Unicode MS" w:cs="Arial Unicode MS"/>
          <w:b/>
          <w:sz w:val="30"/>
          <w:szCs w:val="30"/>
        </w:rPr>
        <w:t>﹞</w:t>
      </w:r>
      <w:r>
        <w:rPr>
          <w:rFonts w:hint="eastAsia" w:ascii="仿宋_GB2312" w:hAnsi="宋体" w:eastAsia="仿宋_GB2312"/>
          <w:b/>
          <w:sz w:val="30"/>
          <w:szCs w:val="30"/>
        </w:rPr>
        <w:t>462号、</w:t>
      </w:r>
      <w:r>
        <w:rPr>
          <w:rFonts w:hint="eastAsia" w:ascii="Arial Unicode MS" w:hAnsi="Arial Unicode MS" w:eastAsia="Arial Unicode MS" w:cs="Arial Unicode MS"/>
          <w:b/>
          <w:sz w:val="30"/>
          <w:szCs w:val="30"/>
        </w:rPr>
        <w:t>﹝</w:t>
      </w:r>
      <w:r>
        <w:rPr>
          <w:rFonts w:hint="eastAsia" w:ascii="仿宋_GB2312" w:hAnsi="宋体" w:eastAsia="仿宋_GB2312"/>
          <w:b/>
          <w:sz w:val="30"/>
          <w:szCs w:val="30"/>
        </w:rPr>
        <w:t>2001</w:t>
      </w:r>
      <w:r>
        <w:rPr>
          <w:rFonts w:hint="eastAsia" w:ascii="Arial Unicode MS" w:hAnsi="Arial Unicode MS" w:eastAsia="Arial Unicode MS" w:cs="Arial Unicode MS"/>
          <w:b/>
          <w:sz w:val="30"/>
          <w:szCs w:val="30"/>
        </w:rPr>
        <w:t>﹞</w:t>
      </w:r>
      <w:r>
        <w:rPr>
          <w:rFonts w:hint="eastAsia" w:ascii="仿宋_GB2312" w:hAnsi="宋体" w:eastAsia="仿宋_GB2312"/>
          <w:b/>
          <w:sz w:val="30"/>
          <w:szCs w:val="30"/>
        </w:rPr>
        <w:t>164号文件）</w: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1、中级：</w:t>
      </w:r>
      <w:r>
        <w:rPr>
          <w:rFonts w:hint="eastAsia" w:ascii="仿宋_GB2312" w:hAnsi="宋体" w:eastAsia="仿宋_GB2312"/>
          <w:sz w:val="28"/>
          <w:szCs w:val="28"/>
        </w:rPr>
        <w:cr/>
      </w:r>
      <w:r>
        <w:rPr>
          <w:rFonts w:hint="eastAsia" w:ascii="仿宋_GB2312" w:hAnsi="宋体" w:eastAsia="仿宋_GB2312"/>
          <w:sz w:val="28"/>
          <w:szCs w:val="28"/>
        </w:rPr>
        <w:t xml:space="preserve">    ⑴取得相应专业中专学历，从事医(药、护、技)师工作满7年；</w:t>
      </w:r>
      <w:r>
        <w:rPr>
          <w:rFonts w:hint="eastAsia" w:ascii="仿宋_GB2312" w:hAnsi="宋体" w:eastAsia="仿宋_GB2312"/>
          <w:sz w:val="28"/>
          <w:szCs w:val="28"/>
        </w:rPr>
        <w:cr/>
      </w:r>
      <w:r>
        <w:rPr>
          <w:rFonts w:hint="eastAsia" w:ascii="仿宋_GB2312" w:hAnsi="宋体" w:eastAsia="仿宋_GB2312"/>
          <w:sz w:val="28"/>
          <w:szCs w:val="28"/>
        </w:rPr>
        <w:t xml:space="preserve">    ⑵取得相应专业大专学历，从事医(药、护、技)师工作满6年；</w:t>
      </w:r>
      <w:r>
        <w:rPr>
          <w:rFonts w:hint="eastAsia" w:ascii="仿宋_GB2312" w:hAnsi="宋体" w:eastAsia="仿宋_GB2312"/>
          <w:sz w:val="28"/>
          <w:szCs w:val="28"/>
        </w:rPr>
        <w:cr/>
      </w:r>
      <w:r>
        <w:rPr>
          <w:rFonts w:hint="eastAsia" w:ascii="仿宋_GB2312" w:hAnsi="宋体" w:eastAsia="仿宋_GB2312"/>
          <w:sz w:val="28"/>
          <w:szCs w:val="28"/>
        </w:rPr>
        <w:t xml:space="preserve">    ⑶取得相应专业本科学历，从事医(药、护、技)师工作满4年；</w:t>
      </w:r>
      <w:r>
        <w:rPr>
          <w:rFonts w:hint="eastAsia" w:ascii="仿宋_GB2312" w:hAnsi="宋体" w:eastAsia="仿宋_GB2312"/>
          <w:sz w:val="28"/>
          <w:szCs w:val="28"/>
        </w:rPr>
        <w:cr/>
      </w:r>
      <w:r>
        <w:rPr>
          <w:rFonts w:hint="eastAsia" w:ascii="仿宋_GB2312" w:hAnsi="宋体" w:eastAsia="仿宋_GB2312"/>
          <w:sz w:val="28"/>
          <w:szCs w:val="28"/>
        </w:rPr>
        <w:t xml:space="preserve">    ⑷取得相应专业硕士学位，从事医(药、护、技)师工作满2年；</w:t>
      </w:r>
      <w:r>
        <w:rPr>
          <w:rFonts w:hint="eastAsia" w:ascii="仿宋_GB2312" w:hAnsi="宋体" w:eastAsia="仿宋_GB2312"/>
          <w:sz w:val="28"/>
          <w:szCs w:val="28"/>
        </w:rPr>
        <w:cr/>
      </w:r>
      <w:r>
        <w:rPr>
          <w:rFonts w:hint="eastAsia" w:ascii="仿宋_GB2312" w:hAnsi="宋体" w:eastAsia="仿宋_GB2312"/>
          <w:sz w:val="28"/>
          <w:szCs w:val="28"/>
        </w:rPr>
        <w:t xml:space="preserve">    ⑸取得相应专业博士学位。</w:t>
      </w:r>
      <w:r>
        <w:rPr>
          <w:rFonts w:hint="eastAsia" w:ascii="仿宋_GB2312" w:hAnsi="宋体" w:eastAsia="仿宋_GB2312"/>
          <w:sz w:val="28"/>
          <w:szCs w:val="28"/>
        </w:rPr>
        <w:cr/>
      </w:r>
      <w:r>
        <w:rPr>
          <w:rFonts w:hint="eastAsia" w:ascii="仿宋_GB2312" w:hAnsi="宋体" w:eastAsia="仿宋_GB2312"/>
          <w:sz w:val="28"/>
          <w:szCs w:val="28"/>
        </w:rPr>
        <w:t>2、初级（师）：</w:t>
      </w:r>
      <w:r>
        <w:rPr>
          <w:rFonts w:hint="eastAsia" w:ascii="仿宋_GB2312" w:hAnsi="宋体" w:eastAsia="仿宋_GB2312"/>
          <w:sz w:val="28"/>
          <w:szCs w:val="28"/>
        </w:rPr>
        <w:cr/>
      </w:r>
      <w:r>
        <w:rPr>
          <w:rFonts w:hint="eastAsia" w:ascii="仿宋_GB2312" w:hAnsi="宋体" w:eastAsia="仿宋_GB2312"/>
          <w:sz w:val="28"/>
          <w:szCs w:val="28"/>
        </w:rPr>
        <w:t xml:space="preserve">    ⑴取得医学及相关专业中专学历，从事医（药、护、技）士工作满5年以上；</w:t>
      </w:r>
      <w:r>
        <w:rPr>
          <w:rFonts w:hint="eastAsia" w:ascii="仿宋_GB2312" w:hAnsi="宋体" w:eastAsia="仿宋_GB2312"/>
          <w:sz w:val="28"/>
          <w:szCs w:val="28"/>
        </w:rPr>
        <w:cr/>
      </w:r>
      <w:r>
        <w:rPr>
          <w:rFonts w:hint="eastAsia" w:ascii="仿宋_GB2312" w:hAnsi="宋体" w:eastAsia="仿宋_GB2312"/>
          <w:sz w:val="28"/>
          <w:szCs w:val="28"/>
        </w:rPr>
        <w:t xml:space="preserve">    ⑵取得医学及相关专业大专学历，从事医（药、护、技）士工作满3年以上；</w:t>
      </w:r>
      <w:r>
        <w:rPr>
          <w:rFonts w:hint="eastAsia" w:ascii="仿宋_GB2312" w:hAnsi="宋体" w:eastAsia="仿宋_GB2312"/>
          <w:sz w:val="28"/>
          <w:szCs w:val="28"/>
        </w:rPr>
        <w:cr/>
      </w:r>
      <w:r>
        <w:rPr>
          <w:rFonts w:hint="eastAsia" w:ascii="仿宋_GB2312" w:hAnsi="宋体" w:eastAsia="仿宋_GB2312"/>
          <w:sz w:val="28"/>
          <w:szCs w:val="28"/>
        </w:rPr>
        <w:t xml:space="preserve">    ⑶取得医学及相关专业本科、硕士学历。</w:t>
      </w:r>
      <w:r>
        <w:rPr>
          <w:rFonts w:hint="eastAsia" w:ascii="仿宋_GB2312" w:hAnsi="宋体" w:eastAsia="仿宋_GB2312"/>
          <w:sz w:val="28"/>
          <w:szCs w:val="28"/>
        </w:rPr>
        <w:cr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43AC7"/>
    <w:rsid w:val="5644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2020-12-30T00:48:00Z</dcterms:created>
  <dc:creator>杨晓娟</dc:creator>
  <cp:lastModifiedBy>杨晓娟</cp:lastModifiedBy>
  <dcterms:modified xsi:type="dcterms:W3CDTF">2020-12-30T00:48:49Z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