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811D4" w14:textId="10470E41" w:rsidR="005B0BDD" w:rsidRDefault="00000000">
      <w:pPr>
        <w:adjustRightInd w:val="0"/>
        <w:snapToGrid w:val="0"/>
        <w:spacing w:beforeLines="200" w:before="624"/>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附：</w:t>
      </w:r>
      <w:r>
        <w:rPr>
          <w:rFonts w:ascii="仿宋" w:eastAsia="仿宋" w:hAnsi="仿宋"/>
          <w:color w:val="0D0D0D"/>
          <w:spacing w:val="2"/>
          <w:sz w:val="32"/>
          <w:szCs w:val="32"/>
        </w:rPr>
        <w:t>公示</w:t>
      </w:r>
      <w:r>
        <w:rPr>
          <w:rFonts w:ascii="仿宋" w:eastAsia="仿宋" w:hAnsi="仿宋" w:hint="eastAsia"/>
          <w:color w:val="0D0D0D"/>
          <w:spacing w:val="2"/>
          <w:sz w:val="32"/>
          <w:szCs w:val="32"/>
        </w:rPr>
        <w:t>内容</w:t>
      </w:r>
    </w:p>
    <w:p w14:paraId="25C0A591" w14:textId="77777777" w:rsidR="005B0BDD" w:rsidRDefault="00000000">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广东医学科技奖医学科学技术奖、医学科学技术普及奖推荐项目：</w:t>
      </w:r>
    </w:p>
    <w:p w14:paraId="6A9C8450" w14:textId="77777777" w:rsidR="005B0BDD" w:rsidRDefault="00000000">
      <w:pPr>
        <w:adjustRightInd w:val="0"/>
        <w:snapToGrid w:val="0"/>
        <w:ind w:firstLineChars="200" w:firstLine="651"/>
        <w:rPr>
          <w:rFonts w:ascii="仿宋" w:eastAsia="仿宋" w:hAnsi="仿宋"/>
          <w:color w:val="0D0D0D"/>
          <w:spacing w:val="2"/>
          <w:sz w:val="32"/>
          <w:szCs w:val="32"/>
        </w:rPr>
      </w:pPr>
      <w:r w:rsidRPr="00E51716">
        <w:rPr>
          <w:rFonts w:ascii="仿宋" w:eastAsia="仿宋" w:hAnsi="仿宋" w:hint="eastAsia"/>
          <w:b/>
          <w:bCs/>
          <w:color w:val="0D0D0D"/>
          <w:spacing w:val="2"/>
          <w:sz w:val="32"/>
          <w:szCs w:val="32"/>
        </w:rPr>
        <w:t>1.推荐奖种：</w:t>
      </w:r>
      <w:r>
        <w:rPr>
          <w:rFonts w:ascii="仿宋" w:eastAsia="仿宋" w:hAnsi="仿宋" w:hint="eastAsia"/>
          <w:color w:val="0D0D0D"/>
          <w:spacing w:val="2"/>
          <w:sz w:val="32"/>
          <w:szCs w:val="32"/>
        </w:rPr>
        <w:t>广东医学科技奖医学科学技术奖</w:t>
      </w:r>
    </w:p>
    <w:p w14:paraId="118CECB3" w14:textId="77777777" w:rsidR="005B0BDD" w:rsidRDefault="00000000">
      <w:pPr>
        <w:adjustRightInd w:val="0"/>
        <w:snapToGrid w:val="0"/>
        <w:ind w:firstLineChars="200" w:firstLine="651"/>
        <w:rPr>
          <w:rFonts w:ascii="仿宋" w:eastAsia="仿宋" w:hAnsi="仿宋"/>
          <w:color w:val="0D0D0D"/>
          <w:spacing w:val="2"/>
          <w:sz w:val="32"/>
          <w:szCs w:val="32"/>
        </w:rPr>
      </w:pPr>
      <w:r w:rsidRPr="00E51716">
        <w:rPr>
          <w:rFonts w:ascii="仿宋" w:eastAsia="仿宋" w:hAnsi="仿宋" w:hint="eastAsia"/>
          <w:b/>
          <w:bCs/>
          <w:color w:val="0D0D0D"/>
          <w:spacing w:val="2"/>
          <w:sz w:val="32"/>
          <w:szCs w:val="32"/>
        </w:rPr>
        <w:t>2.项目名称：</w:t>
      </w:r>
      <w:r>
        <w:rPr>
          <w:rFonts w:ascii="仿宋" w:eastAsia="仿宋" w:hAnsi="仿宋" w:hint="eastAsia"/>
          <w:color w:val="0D0D0D"/>
          <w:spacing w:val="2"/>
          <w:sz w:val="32"/>
          <w:szCs w:val="32"/>
        </w:rPr>
        <w:t>肠缺血再灌注诱导肠及肠外器官损伤的分子机制及围术期肠损伤预警与干预</w:t>
      </w:r>
    </w:p>
    <w:p w14:paraId="66613743" w14:textId="77777777" w:rsidR="005B0BDD" w:rsidRDefault="00000000">
      <w:pPr>
        <w:adjustRightInd w:val="0"/>
        <w:snapToGrid w:val="0"/>
        <w:ind w:firstLineChars="200" w:firstLine="651"/>
        <w:rPr>
          <w:rFonts w:ascii="仿宋" w:eastAsia="仿宋" w:hAnsi="仿宋"/>
          <w:color w:val="0D0D0D"/>
          <w:spacing w:val="2"/>
          <w:sz w:val="32"/>
          <w:szCs w:val="32"/>
        </w:rPr>
      </w:pPr>
      <w:r w:rsidRPr="00E51716">
        <w:rPr>
          <w:rFonts w:ascii="仿宋" w:eastAsia="仿宋" w:hAnsi="仿宋" w:hint="eastAsia"/>
          <w:b/>
          <w:bCs/>
          <w:color w:val="0D0D0D"/>
          <w:spacing w:val="2"/>
          <w:sz w:val="32"/>
          <w:szCs w:val="32"/>
        </w:rPr>
        <w:t>3.推荐单位：</w:t>
      </w:r>
      <w:r>
        <w:rPr>
          <w:rFonts w:ascii="仿宋" w:eastAsia="仿宋" w:hAnsi="仿宋" w:hint="eastAsia"/>
          <w:color w:val="0D0D0D"/>
          <w:spacing w:val="2"/>
          <w:sz w:val="32"/>
          <w:szCs w:val="32"/>
        </w:rPr>
        <w:t>南方医科大学南方医院</w:t>
      </w:r>
    </w:p>
    <w:p w14:paraId="3A91F3EF" w14:textId="7867B4A4" w:rsidR="005B0BDD" w:rsidRPr="00E51716" w:rsidRDefault="00000000">
      <w:pPr>
        <w:adjustRightInd w:val="0"/>
        <w:snapToGrid w:val="0"/>
        <w:ind w:firstLineChars="200" w:firstLine="651"/>
        <w:rPr>
          <w:rFonts w:ascii="仿宋" w:eastAsia="仿宋" w:hAnsi="仿宋"/>
          <w:b/>
          <w:bCs/>
          <w:color w:val="0D0D0D"/>
          <w:spacing w:val="2"/>
          <w:sz w:val="32"/>
          <w:szCs w:val="32"/>
        </w:rPr>
      </w:pPr>
      <w:r w:rsidRPr="00E51716">
        <w:rPr>
          <w:rFonts w:ascii="仿宋" w:eastAsia="仿宋" w:hAnsi="仿宋" w:hint="eastAsia"/>
          <w:b/>
          <w:bCs/>
          <w:color w:val="0D0D0D"/>
          <w:spacing w:val="2"/>
          <w:sz w:val="32"/>
          <w:szCs w:val="32"/>
        </w:rPr>
        <w:t>4.推荐意见</w:t>
      </w:r>
      <w:r w:rsidR="00E51716" w:rsidRPr="00E51716">
        <w:rPr>
          <w:rFonts w:ascii="仿宋" w:eastAsia="仿宋" w:hAnsi="仿宋" w:hint="eastAsia"/>
          <w:b/>
          <w:bCs/>
          <w:color w:val="0D0D0D"/>
          <w:spacing w:val="2"/>
          <w:sz w:val="32"/>
          <w:szCs w:val="32"/>
        </w:rPr>
        <w:t>：</w:t>
      </w:r>
    </w:p>
    <w:p w14:paraId="2DFB5C90" w14:textId="2A6A5BA0"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（1）</w:t>
      </w:r>
      <w:r w:rsidRPr="00E51716">
        <w:rPr>
          <w:rFonts w:ascii="仿宋" w:eastAsia="仿宋" w:hAnsi="仿宋" w:hint="eastAsia"/>
          <w:color w:val="0D0D0D"/>
          <w:spacing w:val="2"/>
          <w:sz w:val="32"/>
          <w:szCs w:val="32"/>
        </w:rPr>
        <w:t>、项目背景</w:t>
      </w:r>
    </w:p>
    <w:p w14:paraId="1F1ACD31" w14:textId="77777777"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肠是多器官功能不全的枢纽及启动器官。肠缺血再灌注（Ischemia/reperfusion, I/R）是围术期肠损伤最常见的原因，包含在创伤、休克、感染及体外循环、各种腹部手术（如肠梗阻、腹主动脉瘤切除术、小肠移植）等临床现象中，一旦发生肠损伤，将导致肠外多器官功能不全，死亡率极高。因此，围术期肠I/R损伤是影响患者预后的关键问题。</w:t>
      </w:r>
    </w:p>
    <w:p w14:paraId="623E9236" w14:textId="75EFE1A5"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（2）</w:t>
      </w:r>
      <w:r w:rsidRPr="00E51716">
        <w:rPr>
          <w:rFonts w:ascii="仿宋" w:eastAsia="仿宋" w:hAnsi="仿宋" w:hint="eastAsia"/>
          <w:color w:val="0D0D0D"/>
          <w:spacing w:val="2"/>
          <w:sz w:val="32"/>
          <w:szCs w:val="32"/>
        </w:rPr>
        <w:t>、项目成果</w:t>
      </w:r>
    </w:p>
    <w:p w14:paraId="157C116A" w14:textId="77777777"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本项目历时15年，在国家自然科学基金重点项目等10多个课题支持下，在肠I/R诱导肠及肠外器官损伤的关键分子机制及围术期肠损伤预警与干预等方面取得多项原创性成果。项目共发表SCI论文56篇，其中代表作20篇（2篇IF&gt;20，4篇&gt;10, 9篇IF&gt;5），部分发表在JAMA子刊（JAMA Netw Open， IF：13.8）、呼吸与危重病医学（Eur Respir J，IF：24.3；Intensive Care Med，IF：38.9）、麻醉学（Anesthesiology，IF：8.8；Br J Anaesth，IF：9.8）及微生物学（Microbiome，IF：15.5；Gut microbes，IF：12.2）权威杂志上。多项成果受到了相关领域国内外专家的高度赞誉和好评。</w:t>
      </w:r>
    </w:p>
    <w:p w14:paraId="53B4C348" w14:textId="4025D379"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（3）</w:t>
      </w:r>
      <w:r w:rsidRPr="00E51716">
        <w:rPr>
          <w:rFonts w:ascii="仿宋" w:eastAsia="仿宋" w:hAnsi="仿宋" w:hint="eastAsia"/>
          <w:color w:val="0D0D0D"/>
          <w:spacing w:val="2"/>
          <w:sz w:val="32"/>
          <w:szCs w:val="32"/>
        </w:rPr>
        <w:t>、项目意义</w:t>
      </w:r>
    </w:p>
    <w:p w14:paraId="58B48EB3" w14:textId="77777777"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本项目成果被全国10多家大型三甲医院进行临床应用及相关的科学研究，取得了良好的社会效益，显著减轻了围术期患者的急性胃肠功能损伤，缩短了患者的住院时间，促进了患者的快速康复。</w:t>
      </w:r>
    </w:p>
    <w:p w14:paraId="21D3584C" w14:textId="77777777" w:rsidR="00E51716" w:rsidRPr="00E51716" w:rsidRDefault="00E51716" w:rsidP="00E51716">
      <w:pPr>
        <w:adjustRightInd w:val="0"/>
        <w:snapToGrid w:val="0"/>
        <w:ind w:firstLineChars="200" w:firstLine="648"/>
        <w:rPr>
          <w:rFonts w:ascii="仿宋" w:eastAsia="仿宋" w:hAnsi="仿宋"/>
          <w:color w:val="0D0D0D"/>
          <w:spacing w:val="2"/>
          <w:sz w:val="32"/>
          <w:szCs w:val="32"/>
        </w:rPr>
      </w:pPr>
    </w:p>
    <w:p w14:paraId="2DB51177" w14:textId="43EF2B55" w:rsid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我单位认真审核项目填报各项内容，确保材料真实有效，经公示无异议，同意推荐其申报第六届广东医学科技奖。</w:t>
      </w:r>
    </w:p>
    <w:p w14:paraId="0C47F590" w14:textId="77777777" w:rsidR="005B0BDD" w:rsidRPr="00E51716" w:rsidRDefault="00000000">
      <w:pPr>
        <w:adjustRightInd w:val="0"/>
        <w:snapToGrid w:val="0"/>
        <w:ind w:firstLineChars="200" w:firstLine="651"/>
        <w:rPr>
          <w:rFonts w:ascii="仿宋" w:eastAsia="仿宋" w:hAnsi="仿宋"/>
          <w:b/>
          <w:bCs/>
          <w:color w:val="0D0D0D"/>
          <w:spacing w:val="2"/>
          <w:sz w:val="32"/>
          <w:szCs w:val="32"/>
        </w:rPr>
      </w:pPr>
      <w:r w:rsidRPr="00E51716">
        <w:rPr>
          <w:rFonts w:ascii="仿宋" w:eastAsia="仿宋" w:hAnsi="仿宋" w:hint="eastAsia"/>
          <w:b/>
          <w:bCs/>
          <w:color w:val="0D0D0D"/>
          <w:spacing w:val="2"/>
          <w:sz w:val="32"/>
          <w:szCs w:val="32"/>
        </w:rPr>
        <w:t>5.项目简介</w:t>
      </w:r>
    </w:p>
    <w:p w14:paraId="32345E96" w14:textId="77777777"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肠是多器官功能不全的枢纽及启动器官。肠缺血再灌注（Ischemia/reperfusion, I/R）是围术期肠损伤最常见的原因，包含在创伤、休克、感染及体外循环、各种腹部手术（如肠梗阻、腹主动脉瘤切除术、小肠移植）等临床现象中，一旦发生肠损伤，将导致肠外多器官功能不全，死亡率极高。因此，围术期肠I/R损伤是影响患者预后的关键问题。</w:t>
      </w:r>
    </w:p>
    <w:p w14:paraId="1E1D6F65" w14:textId="77777777"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 xml:space="preserve">本项目历时15年，在国家自然科学基金重点项目等10多个课题支持下，从肠I/R诱导肠及肠外器官损伤的关键分子机制及围术期肠损伤预警与干预等方面进行了系列研究，取得以下原创性成果： </w:t>
      </w:r>
    </w:p>
    <w:p w14:paraId="6A47336E" w14:textId="5E31EAC5"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（1）</w:t>
      </w:r>
      <w:r w:rsidRPr="00E51716">
        <w:rPr>
          <w:rFonts w:ascii="仿宋" w:eastAsia="仿宋" w:hAnsi="仿宋" w:hint="eastAsia"/>
          <w:color w:val="0D0D0D"/>
          <w:spacing w:val="2"/>
          <w:sz w:val="32"/>
          <w:szCs w:val="32"/>
        </w:rPr>
        <w:t>、全新揭示 TRPV1/Gpx4 信号调控肠上皮细胞铁死亡、TLR2/Myd88信号调节巨噬细胞产生IL-10、IL-33/ST2信号调节2 型固有淋巴细胞产生IL-13是调控肠I/R损伤发生、发展的关键机制，为临床上防治肠I/R损伤提供了新的干预靶点。</w:t>
      </w:r>
    </w:p>
    <w:p w14:paraId="488CF693" w14:textId="25B80C09"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（2）</w:t>
      </w:r>
      <w:r w:rsidRPr="00E51716">
        <w:rPr>
          <w:rFonts w:ascii="仿宋" w:eastAsia="仿宋" w:hAnsi="仿宋" w:hint="eastAsia"/>
          <w:color w:val="0D0D0D"/>
          <w:spacing w:val="2"/>
          <w:sz w:val="32"/>
          <w:szCs w:val="32"/>
        </w:rPr>
        <w:t>、基于多组学率先全面揭示了肠I/R后肠道菌群及代谢物的变化特征，并发现鼠乳杆菌及肠道菌群代谢产物普伐他丁不仅具有预测肠I/R肠损伤的潜力，还能显著改善肠I/R损伤，创新性的提出“肠道菌群及代谢物在肠I/R损伤中发挥重要作用”的学术观点，为临床上防治肠I/R损伤提供了新思路。</w:t>
      </w:r>
    </w:p>
    <w:p w14:paraId="62DC49A8" w14:textId="421EDF4B"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（3）</w:t>
      </w:r>
      <w:r w:rsidRPr="00E51716">
        <w:rPr>
          <w:rFonts w:ascii="仿宋" w:eastAsia="仿宋" w:hAnsi="仿宋" w:hint="eastAsia"/>
          <w:color w:val="0D0D0D"/>
          <w:spacing w:val="2"/>
          <w:sz w:val="32"/>
          <w:szCs w:val="32"/>
        </w:rPr>
        <w:t>、发现肠道菌群代谢物琥珀酸是肠I/R导致肺损伤的关键因素，而肠道菌群代谢物丙酸盐对肠I/R 诱导的心肌损伤具有保护作用；率先揭示肠源性外泌体是肠I/R导致肝、脑损伤的主要因素，丰富了肠与肠外器官“交互作用”的理论。</w:t>
      </w:r>
    </w:p>
    <w:p w14:paraId="38028D38" w14:textId="1ED15425"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（4）</w:t>
      </w:r>
      <w:r w:rsidRPr="00E51716">
        <w:rPr>
          <w:rFonts w:ascii="仿宋" w:eastAsia="仿宋" w:hAnsi="仿宋" w:hint="eastAsia"/>
          <w:color w:val="0D0D0D"/>
          <w:spacing w:val="2"/>
          <w:sz w:val="32"/>
          <w:szCs w:val="32"/>
        </w:rPr>
        <w:t>、首次发现9种肠保护方法包括缺血后处理、麻醉药（右美托咪定、异丙酚、瑞芬太尼）、鼠乳杆菌及肠道菌群代谢物普伐他、核糖核酸酶、 TGF-β1、重组旋毛虫蛋白，均能通过调控内源性信号分子、抑制细胞凋亡及炎性细胞因子的释放从而减轻肠I/R损伤，为围术期肠保护提供新策略。</w:t>
      </w:r>
    </w:p>
    <w:p w14:paraId="54F0795B" w14:textId="1CA3CF5A" w:rsidR="00E51716" w:rsidRPr="00E51716" w:rsidRDefault="00E51716" w:rsidP="00E51716">
      <w:pPr>
        <w:adjustRightInd w:val="0"/>
        <w:snapToGrid w:val="0"/>
        <w:ind w:firstLineChars="200" w:firstLine="648"/>
        <w:rPr>
          <w:rFonts w:ascii="仿宋" w:eastAsia="仿宋" w:hAnsi="仿宋"/>
          <w:color w:val="0D0D0D"/>
          <w:spacing w:val="2"/>
          <w:sz w:val="32"/>
          <w:szCs w:val="32"/>
        </w:rPr>
      </w:pPr>
      <w:r>
        <w:rPr>
          <w:rFonts w:ascii="仿宋" w:eastAsia="仿宋" w:hAnsi="仿宋" w:hint="eastAsia"/>
          <w:color w:val="0D0D0D"/>
          <w:spacing w:val="2"/>
          <w:sz w:val="32"/>
          <w:szCs w:val="32"/>
        </w:rPr>
        <w:t>（5）</w:t>
      </w:r>
      <w:r w:rsidRPr="00E51716">
        <w:rPr>
          <w:rFonts w:ascii="仿宋" w:eastAsia="仿宋" w:hAnsi="仿宋" w:hint="eastAsia"/>
          <w:color w:val="0D0D0D"/>
          <w:spacing w:val="2"/>
          <w:sz w:val="32"/>
          <w:szCs w:val="32"/>
        </w:rPr>
        <w:t xml:space="preserve">、通过建立围术期数据库，阐明围术期肠损伤的临床特征并建立预警模型。率先将肢体远程缺血预处理及麻醉药物右美托咪定预处理应用于高危大型手术患者围术期肠保护，建立了以“肢体远程缺血预处理--麻醉药物预处理”为核心的肠保护新策略，并应用于各类大型手术患者10000余例，术后肠、肺、肝等器官并发症率显著下降。 </w:t>
      </w:r>
    </w:p>
    <w:p w14:paraId="21CC444B" w14:textId="286C73FF" w:rsidR="00E51716" w:rsidRDefault="00E51716" w:rsidP="00E51716">
      <w:pPr>
        <w:adjustRightInd w:val="0"/>
        <w:snapToGrid w:val="0"/>
        <w:ind w:firstLineChars="200" w:firstLine="648"/>
        <w:rPr>
          <w:rFonts w:ascii="仿宋" w:eastAsia="仿宋" w:hAnsi="仿宋"/>
          <w:color w:val="0D0D0D"/>
          <w:spacing w:val="2"/>
          <w:sz w:val="32"/>
          <w:szCs w:val="32"/>
        </w:rPr>
      </w:pPr>
      <w:r w:rsidRPr="00E51716">
        <w:rPr>
          <w:rFonts w:ascii="仿宋" w:eastAsia="仿宋" w:hAnsi="仿宋" w:hint="eastAsia"/>
          <w:color w:val="0D0D0D"/>
          <w:spacing w:val="2"/>
          <w:sz w:val="32"/>
          <w:szCs w:val="32"/>
        </w:rPr>
        <w:t>项目共发表SCI论文56篇，其中代表作20篇（2篇IF&gt;20，4篇&gt;10, 9篇IF&gt;5），部分发表在JAMA子刊（JAMA Netw Open， IF：13.8）、呼吸与危重病医学（Intensive Care Med，IF：38.9；Eur Respir J，IF：24.3）、麻醉学（Br J Anaesth，IF：9.8；Anesthesiology，IF：8.8）及微生物学（Microbiome，IF：15.5；Gut microbes，IF：12.2）权威杂志上，20篇代表作被 SCI 收录论文引用629次。部分成果被Eur Respir J 、Critical Care Med等杂志专题述评、British Medical Journal引用及Faculty of</w:t>
      </w:r>
      <w:r w:rsidRPr="00E51716">
        <w:rPr>
          <w:rFonts w:ascii="Calibri" w:eastAsia="仿宋" w:hAnsi="Calibri" w:cs="Calibri"/>
          <w:color w:val="0D0D0D"/>
          <w:spacing w:val="2"/>
          <w:sz w:val="32"/>
          <w:szCs w:val="32"/>
        </w:rPr>
        <w:t> </w:t>
      </w:r>
      <w:r w:rsidRPr="00E51716">
        <w:rPr>
          <w:rFonts w:ascii="仿宋" w:eastAsia="仿宋" w:hAnsi="仿宋" w:hint="eastAsia"/>
          <w:color w:val="0D0D0D"/>
          <w:spacing w:val="2"/>
          <w:sz w:val="32"/>
          <w:szCs w:val="32"/>
        </w:rPr>
        <w:t>1000（要查查）推荐，并成为高被引论文。授权国家发明专利6个，牵头制定了首个“术后急性胃肠功能障碍防治专家共识”，受邀参加全国专题讲座 22 次，国际交流专题讲座 4 次，开展相关培训班13次。作为编委分别编写了付小兵院士（Severe trauma and sepsis）、姚咏明教授及盛志勇、夏照凡院士（急危重症免疫学）、刘良明教授（中华创伤休克学）及刘进教授（麻醉学）主编的与肠损伤相关的章节，并将本项目研究成果写入书籍。本项目成果被全国10多家大型三甲医院进行临床应用及相关的科学研究，取得了良好的社会效益。</w:t>
      </w:r>
    </w:p>
    <w:p w14:paraId="3FA451B4" w14:textId="77777777" w:rsidR="005B0BDD" w:rsidRDefault="00000000">
      <w:pPr>
        <w:adjustRightInd w:val="0"/>
        <w:snapToGrid w:val="0"/>
        <w:ind w:firstLineChars="200" w:firstLine="651"/>
        <w:rPr>
          <w:rFonts w:ascii="仿宋" w:eastAsia="仿宋" w:hAnsi="仿宋"/>
          <w:b/>
          <w:bCs/>
          <w:color w:val="0D0D0D"/>
          <w:spacing w:val="2"/>
          <w:sz w:val="32"/>
          <w:szCs w:val="32"/>
        </w:rPr>
      </w:pPr>
      <w:r w:rsidRPr="00E51716">
        <w:rPr>
          <w:rFonts w:ascii="仿宋" w:eastAsia="仿宋" w:hAnsi="仿宋" w:hint="eastAsia"/>
          <w:b/>
          <w:bCs/>
          <w:color w:val="0D0D0D"/>
          <w:spacing w:val="2"/>
          <w:sz w:val="32"/>
          <w:szCs w:val="32"/>
        </w:rPr>
        <w:t>6.客观评价</w:t>
      </w:r>
    </w:p>
    <w:p w14:paraId="3F334AB1" w14:textId="0125A1C3" w:rsidR="00453133" w:rsidRPr="00453133" w:rsidRDefault="00453133" w:rsidP="00453133">
      <w:pPr>
        <w:adjustRightInd w:val="0"/>
        <w:snapToGrid w:val="0"/>
        <w:ind w:firstLineChars="200" w:firstLine="648"/>
        <w:rPr>
          <w:rFonts w:ascii="仿宋" w:eastAsia="仿宋" w:hAnsi="仿宋"/>
          <w:color w:val="0D0D0D"/>
          <w:spacing w:val="2"/>
          <w:sz w:val="32"/>
          <w:szCs w:val="32"/>
        </w:rPr>
      </w:pPr>
      <w:r w:rsidRPr="00453133">
        <w:rPr>
          <w:rFonts w:ascii="仿宋" w:eastAsia="仿宋" w:hAnsi="仿宋" w:hint="eastAsia"/>
          <w:color w:val="0D0D0D"/>
          <w:spacing w:val="2"/>
          <w:sz w:val="32"/>
          <w:szCs w:val="32"/>
        </w:rPr>
        <w:t>我们首次报道了缺血后处理对缺血性肠损伤的保护作用，系统揭示了其保护作用时间窗及作用机制，该研究发表在危重病医学的顶刊 Intensive Care Med （2009;35:933–42）上，引起了国际学者的广泛关注，被SCI论文引用70次；而且，缺血后处理效应的最早报道者Zhao ZQ在综述“后处理在再灌注损伤中的应用现状”（Zhao ZQ. Cardiovasc Drugs Ther 2010）时也对我们的研究给予高度关注，他认为缺血后处理在防治缺血性肠损伤相关的临床现象方面具有良好的应用前景。随后，我们进一步研究了缺血后处理的作用机制，发现缺血后处理通过抑制JAK/STAT通路抑制肠粘膜上皮细胞凋亡、减轻肠缺血再灌注导致的肠损伤，该成果在Shock（2012,38:411-19)发表后，被评价为2012休克机制的新进展之一（MG Clemens. What's New in Shock? Shock, 2012）。</w:t>
      </w:r>
    </w:p>
    <w:p w14:paraId="2DC536D4" w14:textId="1BBB62E0" w:rsidR="00453133" w:rsidRPr="00453133" w:rsidRDefault="00453133" w:rsidP="00453133">
      <w:pPr>
        <w:adjustRightInd w:val="0"/>
        <w:snapToGrid w:val="0"/>
        <w:ind w:firstLineChars="200" w:firstLine="648"/>
        <w:rPr>
          <w:rFonts w:ascii="仿宋" w:eastAsia="仿宋" w:hAnsi="仿宋"/>
          <w:color w:val="0D0D0D"/>
          <w:spacing w:val="2"/>
          <w:sz w:val="32"/>
          <w:szCs w:val="32"/>
        </w:rPr>
      </w:pPr>
      <w:r w:rsidRPr="00453133">
        <w:rPr>
          <w:rFonts w:ascii="仿宋" w:eastAsia="仿宋" w:hAnsi="仿宋" w:hint="eastAsia"/>
          <w:color w:val="0D0D0D"/>
          <w:spacing w:val="2"/>
          <w:sz w:val="32"/>
          <w:szCs w:val="32"/>
        </w:rPr>
        <w:t>我们通过RCT研究发现肢体远程缺血预处理显著减轻腹主动脉瘤手术患者肠肺损伤，改善患者术后转归，该研究发表在美国麻醉医师协会的会刊Anesthesiology (2013,118:842-52)后，获得前欧洲麻醉学研究委员会主席、德国波恩大学麻醉与危重症医学专家Andreas Hoeft教授的高度关注，他认为该方法简单、易推广，在改善大型手术患者远期结局方面有重要的意义，并在Faculty of 1000上向读者推荐阅读。</w:t>
      </w:r>
    </w:p>
    <w:p w14:paraId="01D52448" w14:textId="0DC52AFF" w:rsidR="00453133" w:rsidRPr="00453133" w:rsidRDefault="00453133" w:rsidP="00453133">
      <w:pPr>
        <w:adjustRightInd w:val="0"/>
        <w:snapToGrid w:val="0"/>
        <w:ind w:firstLineChars="200" w:firstLine="648"/>
        <w:rPr>
          <w:rFonts w:ascii="仿宋" w:eastAsia="仿宋" w:hAnsi="仿宋"/>
          <w:color w:val="0D0D0D"/>
          <w:spacing w:val="2"/>
          <w:sz w:val="32"/>
          <w:szCs w:val="32"/>
        </w:rPr>
      </w:pPr>
      <w:r w:rsidRPr="00453133">
        <w:rPr>
          <w:rFonts w:ascii="仿宋" w:eastAsia="仿宋" w:hAnsi="仿宋" w:hint="eastAsia"/>
          <w:color w:val="0D0D0D"/>
          <w:spacing w:val="2"/>
          <w:sz w:val="32"/>
          <w:szCs w:val="32"/>
        </w:rPr>
        <w:t>发表于Eur Respir J（被引用13次）、Microbiome（被引用72次）、Gut Microbes（被引用103次）的3篇论文被ESI收录为高被引论文，其中Eur Respir J被</w:t>
      </w:r>
      <w:r w:rsidR="00880E3A" w:rsidRPr="00880E3A">
        <w:rPr>
          <w:rFonts w:ascii="仿宋" w:eastAsia="仿宋" w:hAnsi="仿宋" w:hint="eastAsia"/>
          <w:color w:val="0D0D0D"/>
          <w:spacing w:val="2"/>
          <w:sz w:val="32"/>
          <w:szCs w:val="32"/>
        </w:rPr>
        <w:t>国际著名呼吸与危重病医学专家芝加哥大学附属医院的Robert Dickson教授</w:t>
      </w:r>
      <w:r w:rsidRPr="00453133">
        <w:rPr>
          <w:rFonts w:ascii="仿宋" w:eastAsia="仿宋" w:hAnsi="仿宋" w:hint="eastAsia"/>
          <w:color w:val="0D0D0D"/>
          <w:spacing w:val="2"/>
          <w:sz w:val="32"/>
          <w:szCs w:val="32"/>
        </w:rPr>
        <w:t>同期述评这是一项令人印象深刻的研究，揭示了肠道微生物在ALI/ARDS的重要性和复杂性；该研究吹响了整个菌群研究领域的号角：“未来菌群研究必须着眼于机制研究”；该研究为未来菌群研究提供了重要参考，也是未来转向肠道菌群发病机制研究的优秀范例。Gut Microbes入选全球学者库发布的2021年度中国麻醉医学领域高价值论文TOP100（排名第43位），Microbiome入选全球学者库发布的2022年度中国麻醉医学领域高价值论文TOP100（排名第14位）。</w:t>
      </w:r>
    </w:p>
    <w:p w14:paraId="33C5A50E" w14:textId="1C507EB9" w:rsidR="00E51716" w:rsidRPr="00453133" w:rsidRDefault="00453133" w:rsidP="00453133">
      <w:pPr>
        <w:adjustRightInd w:val="0"/>
        <w:snapToGrid w:val="0"/>
        <w:ind w:firstLineChars="200" w:firstLine="648"/>
        <w:rPr>
          <w:rFonts w:ascii="仿宋" w:eastAsia="仿宋" w:hAnsi="仿宋"/>
          <w:color w:val="0D0D0D"/>
          <w:spacing w:val="2"/>
          <w:sz w:val="32"/>
          <w:szCs w:val="32"/>
        </w:rPr>
      </w:pPr>
      <w:r w:rsidRPr="00453133">
        <w:rPr>
          <w:rFonts w:ascii="仿宋" w:eastAsia="仿宋" w:hAnsi="仿宋" w:hint="eastAsia"/>
          <w:color w:val="0D0D0D"/>
          <w:spacing w:val="2"/>
          <w:sz w:val="32"/>
          <w:szCs w:val="32"/>
        </w:rPr>
        <w:t>研究成果被写入1部国际专著，Severe trauma and sepsis ——Perioperative Intestinal Injury: Etiology, Mechanism and Prevention），3部国内专著，包括姚咏明教授、盛志勇、夏照凡院士主编的急危重症免疫学（章节名“胃肠免疫屏障与功能衰竭”），刘良明教授主编的中华创伤休克学（章节名“创伤休克肠道屏障功能保护”）及刘进教授主编的麻醉学（章节名“胃肠功能保护与支持”）；另外本项目申请了国家发明专利</w:t>
      </w:r>
      <w:r>
        <w:rPr>
          <w:rFonts w:ascii="仿宋" w:eastAsia="仿宋" w:hAnsi="仿宋" w:hint="eastAsia"/>
          <w:color w:val="0D0D0D"/>
          <w:spacing w:val="2"/>
          <w:sz w:val="32"/>
          <w:szCs w:val="32"/>
        </w:rPr>
        <w:t>5</w:t>
      </w:r>
      <w:r w:rsidRPr="00453133">
        <w:rPr>
          <w:rFonts w:ascii="仿宋" w:eastAsia="仿宋" w:hAnsi="仿宋" w:hint="eastAsia"/>
          <w:color w:val="0D0D0D"/>
          <w:spacing w:val="2"/>
          <w:sz w:val="32"/>
          <w:szCs w:val="32"/>
        </w:rPr>
        <w:t>项。</w:t>
      </w:r>
    </w:p>
    <w:p w14:paraId="1DDF4FAB" w14:textId="77777777" w:rsidR="005B0BDD" w:rsidRPr="008B4D04" w:rsidRDefault="00000000">
      <w:pPr>
        <w:adjustRightInd w:val="0"/>
        <w:snapToGrid w:val="0"/>
        <w:ind w:firstLineChars="200" w:firstLine="651"/>
        <w:rPr>
          <w:rFonts w:ascii="仿宋" w:eastAsia="仿宋" w:hAnsi="仿宋"/>
          <w:b/>
          <w:bCs/>
          <w:color w:val="0D0D0D"/>
          <w:spacing w:val="2"/>
          <w:sz w:val="32"/>
          <w:szCs w:val="32"/>
        </w:rPr>
      </w:pPr>
      <w:r w:rsidRPr="008B4D04">
        <w:rPr>
          <w:rFonts w:ascii="仿宋" w:eastAsia="仿宋" w:hAnsi="仿宋" w:hint="eastAsia"/>
          <w:b/>
          <w:bCs/>
          <w:color w:val="0D0D0D"/>
          <w:spacing w:val="2"/>
          <w:sz w:val="32"/>
          <w:szCs w:val="32"/>
        </w:rPr>
        <w:t>7.推广应用情况</w:t>
      </w:r>
    </w:p>
    <w:p w14:paraId="44AB4904" w14:textId="77777777" w:rsidR="008B4D04" w:rsidRPr="008B4D04" w:rsidRDefault="008B4D04" w:rsidP="008B4D04">
      <w:pPr>
        <w:adjustRightInd w:val="0"/>
        <w:snapToGrid w:val="0"/>
        <w:ind w:firstLineChars="200" w:firstLine="648"/>
        <w:rPr>
          <w:rFonts w:ascii="仿宋" w:eastAsia="仿宋" w:hAnsi="仿宋"/>
          <w:color w:val="0D0D0D"/>
          <w:spacing w:val="2"/>
          <w:sz w:val="32"/>
          <w:szCs w:val="32"/>
        </w:rPr>
      </w:pPr>
      <w:r w:rsidRPr="008B4D04">
        <w:rPr>
          <w:rFonts w:ascii="仿宋" w:eastAsia="仿宋" w:hAnsi="仿宋" w:hint="eastAsia"/>
          <w:color w:val="0D0D0D"/>
          <w:spacing w:val="2"/>
          <w:sz w:val="32"/>
          <w:szCs w:val="32"/>
        </w:rPr>
        <w:t>围术期肠损伤已成为影响患者预后的关键问题。南方医科大学南方医院刘克玄团队针对肠缺血再灌注诱导肠及肠外器官损伤的分子机制及围术期肠损伤预警与干预等关键科学问题，全新揭示TRPV1/Gpx4信号调控肠上皮细胞铁死亡、TLR2/Myd88信号调节巨噬细胞产生IL-10、IL-33/ST2信号调节2型固有淋巴细胞产生IL-13是调控肠I/R损伤发生、发展的关键机制，为临床上防治肠I/R损伤提供了新的干预靶点；基于多组学率先全面揭示了肠I/R后肠道菌群及代谢物的变化特征，并发现鼠乳杆菌及肠道菌群代谢产物普伐他汀不仅具有预测肠I/R损伤的潜力，还能显著改善肠I/R损伤，创新性的提出“肠道菌群及代谢物在肠I/R损伤中发挥重要作用”的学术观点，为临床上防治肠I/R损伤提供了新思路；首次发现肠道菌群代谢物琥珀酸是肠I/R导致肺损伤的关键因素，而肠道菌群代谢物丙酸盐对肠I/R诱导的心肌损伤具有保护作用；率先揭示肠源性外泌体是肠I/R导致肝、脑损伤的主要因素，丰富了肠与肠外器官交互作用的理论；首次发现9种肠保护方法包括缺血后处理、麻醉药（右美托咪定、异丙酚、瑞芬太尼）、鼠乳杆菌及肠道菌群代谢物普伐他、核糖核酸酶、重组旋毛虫蛋白，均能通过调控内源性信号分子、抑制细胞凋亡及炎性细胞因子的释放从而减轻肠I/R损伤，为围术期肠保护提供新策略；通过建立围术期数据库，阐明围术期肠损伤的临床特征并建立预警模型。率先将肢体远程缺血预处理及麻醉药物右美托咪定预处理应用于高危大型手术患者围术期肠保护，建立了以“肢体远程缺血预处理—麻醉药物预处理”为核心的肠保护新策略，并应用于各类大型手术患者10000余例，术后肠、肺、肝等器官并发症率显著下降。</w:t>
      </w:r>
    </w:p>
    <w:p w14:paraId="057DCD62" w14:textId="7AA4F4F2" w:rsidR="008B4D04" w:rsidRDefault="008B4D04" w:rsidP="008B4D04">
      <w:pPr>
        <w:adjustRightInd w:val="0"/>
        <w:snapToGrid w:val="0"/>
        <w:ind w:firstLineChars="200" w:firstLine="648"/>
        <w:rPr>
          <w:rFonts w:ascii="仿宋" w:eastAsia="仿宋" w:hAnsi="仿宋"/>
          <w:color w:val="0D0D0D"/>
          <w:spacing w:val="2"/>
          <w:sz w:val="32"/>
          <w:szCs w:val="32"/>
        </w:rPr>
      </w:pPr>
      <w:r w:rsidRPr="008B4D04">
        <w:rPr>
          <w:rFonts w:ascii="仿宋" w:eastAsia="仿宋" w:hAnsi="仿宋" w:hint="eastAsia"/>
          <w:color w:val="0D0D0D"/>
          <w:spacing w:val="2"/>
          <w:sz w:val="32"/>
          <w:szCs w:val="32"/>
        </w:rPr>
        <w:t>上述成果在我院广泛应用，同时国内</w:t>
      </w:r>
      <w:r>
        <w:rPr>
          <w:rFonts w:ascii="仿宋" w:eastAsia="仿宋" w:hAnsi="仿宋" w:hint="eastAsia"/>
          <w:color w:val="0D0D0D"/>
          <w:spacing w:val="2"/>
          <w:sz w:val="32"/>
          <w:szCs w:val="32"/>
        </w:rPr>
        <w:t>10</w:t>
      </w:r>
      <w:r w:rsidRPr="008B4D04">
        <w:rPr>
          <w:rFonts w:ascii="仿宋" w:eastAsia="仿宋" w:hAnsi="仿宋" w:hint="eastAsia"/>
          <w:color w:val="0D0D0D"/>
          <w:spacing w:val="2"/>
          <w:sz w:val="32"/>
          <w:szCs w:val="32"/>
        </w:rPr>
        <w:t>多家医院将以上研究成果应用于休克、体外循环心脏手术等急重症、大手术患者，用我们的成果来评估患者术前肠损伤风险因素，针对性处理，显著提升血压，抑制炎性介质的释放，加速术后肠功能恢复，减少并发症的发生，缩短患者住院时间。该方法使用方便，安全性高，社会效益及经济效益显著，故值得进一步推广应用。</w:t>
      </w:r>
    </w:p>
    <w:p w14:paraId="1B000E78" w14:textId="77777777" w:rsidR="005B0BDD" w:rsidRPr="008B4D04" w:rsidRDefault="00000000">
      <w:pPr>
        <w:adjustRightInd w:val="0"/>
        <w:snapToGrid w:val="0"/>
        <w:ind w:firstLineChars="200" w:firstLine="651"/>
        <w:rPr>
          <w:rFonts w:ascii="仿宋" w:eastAsia="仿宋" w:hAnsi="仿宋"/>
          <w:b/>
          <w:bCs/>
          <w:color w:val="0D0D0D"/>
          <w:spacing w:val="2"/>
          <w:sz w:val="32"/>
          <w:szCs w:val="32"/>
        </w:rPr>
      </w:pPr>
      <w:r w:rsidRPr="008B4D04">
        <w:rPr>
          <w:rFonts w:ascii="仿宋" w:eastAsia="仿宋" w:hAnsi="仿宋" w:hint="eastAsia"/>
          <w:b/>
          <w:bCs/>
          <w:color w:val="0D0D0D"/>
          <w:spacing w:val="2"/>
          <w:sz w:val="32"/>
          <w:szCs w:val="32"/>
        </w:rPr>
        <w:t>8.知识产权证明目录</w:t>
      </w:r>
    </w:p>
    <w:tbl>
      <w:tblPr>
        <w:tblW w:w="9240" w:type="dxa"/>
        <w:jc w:val="center"/>
        <w:tblLayout w:type="fixed"/>
        <w:tblLook w:val="04A0" w:firstRow="1" w:lastRow="0" w:firstColumn="1" w:lastColumn="0" w:noHBand="0" w:noVBand="1"/>
      </w:tblPr>
      <w:tblGrid>
        <w:gridCol w:w="960"/>
        <w:gridCol w:w="2960"/>
        <w:gridCol w:w="1220"/>
        <w:gridCol w:w="1300"/>
        <w:gridCol w:w="1400"/>
        <w:gridCol w:w="1400"/>
      </w:tblGrid>
      <w:tr w:rsidR="005B0BDD" w14:paraId="37298A9F" w14:textId="77777777">
        <w:trPr>
          <w:trHeight w:val="851"/>
          <w:jc w:val="center"/>
        </w:trPr>
        <w:tc>
          <w:tcPr>
            <w:tcW w:w="960" w:type="dxa"/>
            <w:tcBorders>
              <w:top w:val="single" w:sz="4" w:space="0" w:color="auto"/>
              <w:left w:val="single" w:sz="4" w:space="0" w:color="auto"/>
              <w:bottom w:val="single" w:sz="4" w:space="0" w:color="auto"/>
              <w:right w:val="single" w:sz="4" w:space="0" w:color="auto"/>
            </w:tcBorders>
            <w:vAlign w:val="center"/>
          </w:tcPr>
          <w:p w14:paraId="6C37BFAC"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960" w:type="dxa"/>
            <w:tcBorders>
              <w:top w:val="single" w:sz="4" w:space="0" w:color="auto"/>
              <w:left w:val="nil"/>
              <w:bottom w:val="single" w:sz="4" w:space="0" w:color="auto"/>
              <w:right w:val="single" w:sz="4" w:space="0" w:color="auto"/>
            </w:tcBorders>
            <w:vAlign w:val="center"/>
          </w:tcPr>
          <w:p w14:paraId="31C11E86"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知识产权具体名称</w:t>
            </w:r>
          </w:p>
        </w:tc>
        <w:tc>
          <w:tcPr>
            <w:tcW w:w="1220" w:type="dxa"/>
            <w:tcBorders>
              <w:top w:val="single" w:sz="4" w:space="0" w:color="auto"/>
              <w:left w:val="nil"/>
              <w:bottom w:val="single" w:sz="4" w:space="0" w:color="auto"/>
              <w:right w:val="single" w:sz="4" w:space="0" w:color="auto"/>
            </w:tcBorders>
            <w:vAlign w:val="center"/>
          </w:tcPr>
          <w:p w14:paraId="58BCCA07"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类别</w:t>
            </w:r>
          </w:p>
        </w:tc>
        <w:tc>
          <w:tcPr>
            <w:tcW w:w="1300" w:type="dxa"/>
            <w:tcBorders>
              <w:top w:val="single" w:sz="4" w:space="0" w:color="auto"/>
              <w:left w:val="nil"/>
              <w:bottom w:val="single" w:sz="4" w:space="0" w:color="auto"/>
              <w:right w:val="single" w:sz="4" w:space="0" w:color="auto"/>
            </w:tcBorders>
            <w:vAlign w:val="center"/>
          </w:tcPr>
          <w:p w14:paraId="5D9F5618"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发明人</w:t>
            </w:r>
          </w:p>
        </w:tc>
        <w:tc>
          <w:tcPr>
            <w:tcW w:w="1400" w:type="dxa"/>
            <w:tcBorders>
              <w:top w:val="single" w:sz="4" w:space="0" w:color="auto"/>
              <w:left w:val="nil"/>
              <w:bottom w:val="single" w:sz="4" w:space="0" w:color="auto"/>
              <w:right w:val="single" w:sz="4" w:space="0" w:color="auto"/>
            </w:tcBorders>
            <w:vAlign w:val="center"/>
          </w:tcPr>
          <w:p w14:paraId="44B6B19B"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授权号</w:t>
            </w:r>
          </w:p>
        </w:tc>
        <w:tc>
          <w:tcPr>
            <w:tcW w:w="1400" w:type="dxa"/>
            <w:tcBorders>
              <w:top w:val="single" w:sz="4" w:space="0" w:color="auto"/>
              <w:left w:val="nil"/>
              <w:bottom w:val="single" w:sz="4" w:space="0" w:color="auto"/>
              <w:right w:val="single" w:sz="4" w:space="0" w:color="auto"/>
            </w:tcBorders>
            <w:vAlign w:val="center"/>
          </w:tcPr>
          <w:p w14:paraId="2FC86DD0"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授权时间</w:t>
            </w:r>
          </w:p>
        </w:tc>
      </w:tr>
      <w:tr w:rsidR="005B0BDD" w14:paraId="0291A129" w14:textId="77777777">
        <w:trPr>
          <w:trHeight w:val="851"/>
          <w:jc w:val="center"/>
        </w:trPr>
        <w:tc>
          <w:tcPr>
            <w:tcW w:w="960" w:type="dxa"/>
            <w:tcBorders>
              <w:top w:val="nil"/>
              <w:left w:val="single" w:sz="4" w:space="0" w:color="auto"/>
              <w:bottom w:val="single" w:sz="4" w:space="0" w:color="auto"/>
              <w:right w:val="single" w:sz="4" w:space="0" w:color="auto"/>
            </w:tcBorders>
            <w:vAlign w:val="center"/>
          </w:tcPr>
          <w:p w14:paraId="4FB7C93B"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01</w:t>
            </w:r>
          </w:p>
        </w:tc>
        <w:tc>
          <w:tcPr>
            <w:tcW w:w="2960" w:type="dxa"/>
            <w:tcBorders>
              <w:top w:val="nil"/>
              <w:left w:val="nil"/>
              <w:bottom w:val="single" w:sz="4" w:space="0" w:color="auto"/>
              <w:right w:val="single" w:sz="4" w:space="0" w:color="auto"/>
            </w:tcBorders>
            <w:vAlign w:val="center"/>
          </w:tcPr>
          <w:p w14:paraId="58AFC39C"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甜菊双糖苷在制备防治肠缺血再灌注损伤的组合物中的应用</w:t>
            </w:r>
          </w:p>
        </w:tc>
        <w:tc>
          <w:tcPr>
            <w:tcW w:w="1220" w:type="dxa"/>
            <w:tcBorders>
              <w:top w:val="nil"/>
              <w:left w:val="nil"/>
              <w:bottom w:val="single" w:sz="4" w:space="0" w:color="auto"/>
              <w:right w:val="single" w:sz="4" w:space="0" w:color="auto"/>
            </w:tcBorders>
            <w:vAlign w:val="center"/>
          </w:tcPr>
          <w:p w14:paraId="69F01614"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发明专利</w:t>
            </w:r>
          </w:p>
        </w:tc>
        <w:tc>
          <w:tcPr>
            <w:tcW w:w="1300" w:type="dxa"/>
            <w:tcBorders>
              <w:top w:val="nil"/>
              <w:left w:val="nil"/>
              <w:bottom w:val="single" w:sz="4" w:space="0" w:color="auto"/>
              <w:right w:val="single" w:sz="4" w:space="0" w:color="auto"/>
            </w:tcBorders>
            <w:vAlign w:val="center"/>
          </w:tcPr>
          <w:p w14:paraId="3A8BF860"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刘克玄；孙琦舜；邓凡；胡敬娟；林泽彬</w:t>
            </w:r>
          </w:p>
        </w:tc>
        <w:tc>
          <w:tcPr>
            <w:tcW w:w="1400" w:type="dxa"/>
            <w:tcBorders>
              <w:top w:val="nil"/>
              <w:left w:val="nil"/>
              <w:bottom w:val="single" w:sz="4" w:space="0" w:color="auto"/>
              <w:right w:val="single" w:sz="4" w:space="0" w:color="auto"/>
            </w:tcBorders>
            <w:vAlign w:val="center"/>
          </w:tcPr>
          <w:p w14:paraId="26C43F10"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ZL202210151189.9</w:t>
            </w:r>
          </w:p>
        </w:tc>
        <w:tc>
          <w:tcPr>
            <w:tcW w:w="1400" w:type="dxa"/>
            <w:tcBorders>
              <w:top w:val="nil"/>
              <w:left w:val="nil"/>
              <w:bottom w:val="single" w:sz="4" w:space="0" w:color="auto"/>
              <w:right w:val="single" w:sz="4" w:space="0" w:color="auto"/>
            </w:tcBorders>
            <w:vAlign w:val="center"/>
          </w:tcPr>
          <w:p w14:paraId="51B40787"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2023年10月27日</w:t>
            </w:r>
          </w:p>
        </w:tc>
      </w:tr>
      <w:tr w:rsidR="005B0BDD" w14:paraId="1225CAEC" w14:textId="77777777">
        <w:trPr>
          <w:trHeight w:val="851"/>
          <w:jc w:val="center"/>
        </w:trPr>
        <w:tc>
          <w:tcPr>
            <w:tcW w:w="960" w:type="dxa"/>
            <w:tcBorders>
              <w:top w:val="nil"/>
              <w:left w:val="single" w:sz="4" w:space="0" w:color="auto"/>
              <w:bottom w:val="single" w:sz="4" w:space="0" w:color="auto"/>
              <w:right w:val="single" w:sz="4" w:space="0" w:color="auto"/>
            </w:tcBorders>
            <w:vAlign w:val="center"/>
          </w:tcPr>
          <w:p w14:paraId="27E05094"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02</w:t>
            </w:r>
          </w:p>
        </w:tc>
        <w:tc>
          <w:tcPr>
            <w:tcW w:w="2960" w:type="dxa"/>
            <w:tcBorders>
              <w:top w:val="nil"/>
              <w:left w:val="nil"/>
              <w:bottom w:val="single" w:sz="4" w:space="0" w:color="auto"/>
              <w:right w:val="single" w:sz="4" w:space="0" w:color="auto"/>
            </w:tcBorders>
            <w:vAlign w:val="center"/>
          </w:tcPr>
          <w:p w14:paraId="637FF776"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辣椒素酯的新用途</w:t>
            </w:r>
          </w:p>
        </w:tc>
        <w:tc>
          <w:tcPr>
            <w:tcW w:w="1220" w:type="dxa"/>
            <w:tcBorders>
              <w:top w:val="nil"/>
              <w:left w:val="nil"/>
              <w:bottom w:val="single" w:sz="4" w:space="0" w:color="auto"/>
              <w:right w:val="single" w:sz="4" w:space="0" w:color="auto"/>
            </w:tcBorders>
            <w:vAlign w:val="center"/>
          </w:tcPr>
          <w:p w14:paraId="3F455577"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发明专利</w:t>
            </w:r>
          </w:p>
        </w:tc>
        <w:tc>
          <w:tcPr>
            <w:tcW w:w="1300" w:type="dxa"/>
            <w:tcBorders>
              <w:top w:val="nil"/>
              <w:left w:val="nil"/>
              <w:bottom w:val="single" w:sz="4" w:space="0" w:color="auto"/>
              <w:right w:val="single" w:sz="4" w:space="0" w:color="auto"/>
            </w:tcBorders>
            <w:vAlign w:val="center"/>
          </w:tcPr>
          <w:p w14:paraId="61EC89C6"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刘克玄；胡敬娟；邓凡</w:t>
            </w:r>
          </w:p>
        </w:tc>
        <w:tc>
          <w:tcPr>
            <w:tcW w:w="1400" w:type="dxa"/>
            <w:tcBorders>
              <w:top w:val="nil"/>
              <w:left w:val="nil"/>
              <w:bottom w:val="single" w:sz="4" w:space="0" w:color="auto"/>
              <w:right w:val="single" w:sz="4" w:space="0" w:color="auto"/>
            </w:tcBorders>
            <w:vAlign w:val="center"/>
          </w:tcPr>
          <w:p w14:paraId="4A6E5F13"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ZL202011404395.3</w:t>
            </w:r>
          </w:p>
        </w:tc>
        <w:tc>
          <w:tcPr>
            <w:tcW w:w="1400" w:type="dxa"/>
            <w:tcBorders>
              <w:top w:val="nil"/>
              <w:left w:val="nil"/>
              <w:bottom w:val="single" w:sz="4" w:space="0" w:color="auto"/>
              <w:right w:val="single" w:sz="4" w:space="0" w:color="auto"/>
            </w:tcBorders>
            <w:vAlign w:val="center"/>
          </w:tcPr>
          <w:p w14:paraId="07423632"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2023年04月21日</w:t>
            </w:r>
          </w:p>
        </w:tc>
      </w:tr>
      <w:tr w:rsidR="005B0BDD" w14:paraId="228E93E9" w14:textId="77777777">
        <w:trPr>
          <w:trHeight w:val="851"/>
          <w:jc w:val="center"/>
        </w:trPr>
        <w:tc>
          <w:tcPr>
            <w:tcW w:w="960" w:type="dxa"/>
            <w:tcBorders>
              <w:top w:val="nil"/>
              <w:left w:val="single" w:sz="4" w:space="0" w:color="auto"/>
              <w:bottom w:val="single" w:sz="4" w:space="0" w:color="auto"/>
              <w:right w:val="single" w:sz="4" w:space="0" w:color="auto"/>
            </w:tcBorders>
            <w:vAlign w:val="center"/>
          </w:tcPr>
          <w:p w14:paraId="4EE68066"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03</w:t>
            </w:r>
          </w:p>
        </w:tc>
        <w:tc>
          <w:tcPr>
            <w:tcW w:w="2960" w:type="dxa"/>
            <w:tcBorders>
              <w:top w:val="nil"/>
              <w:left w:val="nil"/>
              <w:bottom w:val="single" w:sz="4" w:space="0" w:color="auto"/>
              <w:right w:val="single" w:sz="4" w:space="0" w:color="auto"/>
            </w:tcBorders>
            <w:vAlign w:val="center"/>
          </w:tcPr>
          <w:p w14:paraId="7BD89986"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米那普仑或/和米那普仑的药用盐的新用途</w:t>
            </w:r>
          </w:p>
        </w:tc>
        <w:tc>
          <w:tcPr>
            <w:tcW w:w="1220" w:type="dxa"/>
            <w:tcBorders>
              <w:top w:val="nil"/>
              <w:left w:val="nil"/>
              <w:bottom w:val="single" w:sz="4" w:space="0" w:color="auto"/>
              <w:right w:val="single" w:sz="4" w:space="0" w:color="auto"/>
            </w:tcBorders>
            <w:vAlign w:val="center"/>
          </w:tcPr>
          <w:p w14:paraId="3F86AD08"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发明专利</w:t>
            </w:r>
          </w:p>
        </w:tc>
        <w:tc>
          <w:tcPr>
            <w:tcW w:w="1300" w:type="dxa"/>
            <w:tcBorders>
              <w:top w:val="nil"/>
              <w:left w:val="nil"/>
              <w:bottom w:val="single" w:sz="4" w:space="0" w:color="auto"/>
              <w:right w:val="single" w:sz="4" w:space="0" w:color="auto"/>
            </w:tcBorders>
            <w:vAlign w:val="center"/>
          </w:tcPr>
          <w:p w14:paraId="2CA8CF6B"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刘克玄；邓凡；胡敬娟</w:t>
            </w:r>
          </w:p>
        </w:tc>
        <w:tc>
          <w:tcPr>
            <w:tcW w:w="1400" w:type="dxa"/>
            <w:tcBorders>
              <w:top w:val="nil"/>
              <w:left w:val="nil"/>
              <w:bottom w:val="single" w:sz="4" w:space="0" w:color="auto"/>
              <w:right w:val="single" w:sz="4" w:space="0" w:color="auto"/>
            </w:tcBorders>
            <w:vAlign w:val="center"/>
          </w:tcPr>
          <w:p w14:paraId="632A0899"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ZL202011306121.0</w:t>
            </w:r>
          </w:p>
        </w:tc>
        <w:tc>
          <w:tcPr>
            <w:tcW w:w="1400" w:type="dxa"/>
            <w:tcBorders>
              <w:top w:val="nil"/>
              <w:left w:val="nil"/>
              <w:bottom w:val="single" w:sz="4" w:space="0" w:color="auto"/>
              <w:right w:val="single" w:sz="4" w:space="0" w:color="auto"/>
            </w:tcBorders>
            <w:vAlign w:val="center"/>
          </w:tcPr>
          <w:p w14:paraId="5E98AF6B"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2023年04月21日</w:t>
            </w:r>
          </w:p>
        </w:tc>
      </w:tr>
      <w:tr w:rsidR="005B0BDD" w14:paraId="50A03758" w14:textId="77777777">
        <w:trPr>
          <w:trHeight w:val="851"/>
          <w:jc w:val="center"/>
        </w:trPr>
        <w:tc>
          <w:tcPr>
            <w:tcW w:w="960" w:type="dxa"/>
            <w:tcBorders>
              <w:top w:val="nil"/>
              <w:left w:val="single" w:sz="4" w:space="0" w:color="auto"/>
              <w:bottom w:val="single" w:sz="4" w:space="0" w:color="auto"/>
              <w:right w:val="single" w:sz="4" w:space="0" w:color="auto"/>
            </w:tcBorders>
            <w:vAlign w:val="center"/>
          </w:tcPr>
          <w:p w14:paraId="52CD04AB"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04</w:t>
            </w:r>
          </w:p>
        </w:tc>
        <w:tc>
          <w:tcPr>
            <w:tcW w:w="2960" w:type="dxa"/>
            <w:tcBorders>
              <w:top w:val="nil"/>
              <w:left w:val="nil"/>
              <w:bottom w:val="single" w:sz="4" w:space="0" w:color="auto"/>
              <w:right w:val="single" w:sz="4" w:space="0" w:color="auto"/>
            </w:tcBorders>
            <w:vAlign w:val="center"/>
          </w:tcPr>
          <w:p w14:paraId="1E3908B6"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岩芹酸的新用途</w:t>
            </w:r>
          </w:p>
        </w:tc>
        <w:tc>
          <w:tcPr>
            <w:tcW w:w="1220" w:type="dxa"/>
            <w:tcBorders>
              <w:top w:val="nil"/>
              <w:left w:val="nil"/>
              <w:bottom w:val="single" w:sz="4" w:space="0" w:color="auto"/>
              <w:right w:val="single" w:sz="4" w:space="0" w:color="auto"/>
            </w:tcBorders>
            <w:vAlign w:val="center"/>
          </w:tcPr>
          <w:p w14:paraId="0D0FF9E0"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发明专利</w:t>
            </w:r>
          </w:p>
        </w:tc>
        <w:tc>
          <w:tcPr>
            <w:tcW w:w="1300" w:type="dxa"/>
            <w:tcBorders>
              <w:top w:val="nil"/>
              <w:left w:val="nil"/>
              <w:bottom w:val="single" w:sz="4" w:space="0" w:color="auto"/>
              <w:right w:val="single" w:sz="4" w:space="0" w:color="auto"/>
            </w:tcBorders>
            <w:vAlign w:val="center"/>
          </w:tcPr>
          <w:p w14:paraId="38F1ABFD"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李偲；刘克玄；黄文芳</w:t>
            </w:r>
          </w:p>
        </w:tc>
        <w:tc>
          <w:tcPr>
            <w:tcW w:w="1400" w:type="dxa"/>
            <w:tcBorders>
              <w:top w:val="nil"/>
              <w:left w:val="nil"/>
              <w:bottom w:val="single" w:sz="4" w:space="0" w:color="auto"/>
              <w:right w:val="single" w:sz="4" w:space="0" w:color="auto"/>
            </w:tcBorders>
            <w:vAlign w:val="center"/>
          </w:tcPr>
          <w:p w14:paraId="2A5FE9CB"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ZL202110284764.8</w:t>
            </w:r>
          </w:p>
        </w:tc>
        <w:tc>
          <w:tcPr>
            <w:tcW w:w="1400" w:type="dxa"/>
            <w:tcBorders>
              <w:top w:val="nil"/>
              <w:left w:val="nil"/>
              <w:bottom w:val="single" w:sz="4" w:space="0" w:color="auto"/>
              <w:right w:val="single" w:sz="4" w:space="0" w:color="auto"/>
            </w:tcBorders>
            <w:vAlign w:val="center"/>
          </w:tcPr>
          <w:p w14:paraId="3C98E544"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2023年08月25日</w:t>
            </w:r>
          </w:p>
        </w:tc>
      </w:tr>
      <w:tr w:rsidR="005B0BDD" w14:paraId="74CD8B01" w14:textId="77777777">
        <w:trPr>
          <w:trHeight w:val="851"/>
          <w:jc w:val="center"/>
        </w:trPr>
        <w:tc>
          <w:tcPr>
            <w:tcW w:w="960" w:type="dxa"/>
            <w:tcBorders>
              <w:top w:val="nil"/>
              <w:left w:val="single" w:sz="4" w:space="0" w:color="auto"/>
              <w:bottom w:val="single" w:sz="4" w:space="0" w:color="auto"/>
              <w:right w:val="single" w:sz="4" w:space="0" w:color="auto"/>
            </w:tcBorders>
            <w:vAlign w:val="center"/>
          </w:tcPr>
          <w:p w14:paraId="2D781C69"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05</w:t>
            </w:r>
          </w:p>
        </w:tc>
        <w:tc>
          <w:tcPr>
            <w:tcW w:w="2960" w:type="dxa"/>
            <w:tcBorders>
              <w:top w:val="nil"/>
              <w:left w:val="nil"/>
              <w:bottom w:val="single" w:sz="4" w:space="0" w:color="auto"/>
              <w:right w:val="single" w:sz="4" w:space="0" w:color="auto"/>
            </w:tcBorders>
            <w:vAlign w:val="center"/>
          </w:tcPr>
          <w:p w14:paraId="73E6C221"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产酸拟杆菌的新应用</w:t>
            </w:r>
          </w:p>
        </w:tc>
        <w:tc>
          <w:tcPr>
            <w:tcW w:w="1220" w:type="dxa"/>
            <w:tcBorders>
              <w:top w:val="nil"/>
              <w:left w:val="nil"/>
              <w:bottom w:val="single" w:sz="4" w:space="0" w:color="auto"/>
              <w:right w:val="single" w:sz="4" w:space="0" w:color="auto"/>
            </w:tcBorders>
            <w:vAlign w:val="center"/>
          </w:tcPr>
          <w:p w14:paraId="76B271F5"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发明专利</w:t>
            </w:r>
          </w:p>
        </w:tc>
        <w:tc>
          <w:tcPr>
            <w:tcW w:w="1300" w:type="dxa"/>
            <w:tcBorders>
              <w:top w:val="nil"/>
              <w:left w:val="nil"/>
              <w:bottom w:val="single" w:sz="4" w:space="0" w:color="auto"/>
              <w:right w:val="single" w:sz="4" w:space="0" w:color="auto"/>
            </w:tcBorders>
            <w:vAlign w:val="center"/>
          </w:tcPr>
          <w:p w14:paraId="36CABB84"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刘克玄；练婉怡；朱琳；胡敬娟；黄文考</w:t>
            </w:r>
          </w:p>
        </w:tc>
        <w:tc>
          <w:tcPr>
            <w:tcW w:w="1400" w:type="dxa"/>
            <w:tcBorders>
              <w:top w:val="nil"/>
              <w:left w:val="nil"/>
              <w:bottom w:val="single" w:sz="4" w:space="0" w:color="auto"/>
              <w:right w:val="single" w:sz="4" w:space="0" w:color="auto"/>
            </w:tcBorders>
            <w:vAlign w:val="center"/>
          </w:tcPr>
          <w:p w14:paraId="1A888601"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ZL202210401715.2</w:t>
            </w:r>
          </w:p>
        </w:tc>
        <w:tc>
          <w:tcPr>
            <w:tcW w:w="1400" w:type="dxa"/>
            <w:tcBorders>
              <w:top w:val="nil"/>
              <w:left w:val="nil"/>
              <w:bottom w:val="single" w:sz="4" w:space="0" w:color="auto"/>
              <w:right w:val="single" w:sz="4" w:space="0" w:color="auto"/>
            </w:tcBorders>
            <w:vAlign w:val="center"/>
          </w:tcPr>
          <w:p w14:paraId="0289A00C" w14:textId="77777777" w:rsidR="005B0BDD"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2023年12月19日</w:t>
            </w:r>
          </w:p>
        </w:tc>
      </w:tr>
    </w:tbl>
    <w:p w14:paraId="0C5A8A5F" w14:textId="77777777" w:rsidR="005B0BDD" w:rsidRDefault="005B0BDD">
      <w:pPr>
        <w:adjustRightInd w:val="0"/>
        <w:snapToGrid w:val="0"/>
        <w:ind w:firstLineChars="200" w:firstLine="648"/>
        <w:rPr>
          <w:rFonts w:ascii="仿宋" w:eastAsia="仿宋" w:hAnsi="仿宋"/>
          <w:color w:val="0D0D0D"/>
          <w:spacing w:val="2"/>
          <w:sz w:val="32"/>
          <w:szCs w:val="32"/>
        </w:rPr>
      </w:pPr>
    </w:p>
    <w:p w14:paraId="087B2360" w14:textId="77777777" w:rsidR="005B0BDD" w:rsidRPr="008B4D04" w:rsidRDefault="00000000">
      <w:pPr>
        <w:adjustRightInd w:val="0"/>
        <w:snapToGrid w:val="0"/>
        <w:ind w:firstLineChars="200" w:firstLine="651"/>
        <w:rPr>
          <w:rFonts w:ascii="仿宋" w:eastAsia="仿宋" w:hAnsi="仿宋"/>
          <w:b/>
          <w:bCs/>
          <w:color w:val="0D0D0D"/>
          <w:spacing w:val="2"/>
          <w:sz w:val="32"/>
          <w:szCs w:val="32"/>
        </w:rPr>
      </w:pPr>
      <w:r w:rsidRPr="008B4D04">
        <w:rPr>
          <w:rFonts w:ascii="仿宋" w:eastAsia="仿宋" w:hAnsi="仿宋" w:hint="eastAsia"/>
          <w:b/>
          <w:bCs/>
          <w:color w:val="0D0D0D"/>
          <w:spacing w:val="2"/>
          <w:sz w:val="32"/>
          <w:szCs w:val="32"/>
        </w:rPr>
        <w:t>9.代表性论文目录</w:t>
      </w:r>
    </w:p>
    <w:p w14:paraId="7708CA93" w14:textId="77777777" w:rsidR="005B0BDD" w:rsidRDefault="00000000">
      <w:pPr>
        <w:adjustRightInd w:val="0"/>
        <w:snapToGrid w:val="0"/>
        <w:spacing w:line="360" w:lineRule="auto"/>
        <w:rPr>
          <w:rFonts w:ascii="宋体" w:hAnsi="宋体"/>
          <w:sz w:val="24"/>
        </w:rPr>
      </w:pPr>
      <w:r>
        <w:rPr>
          <w:rFonts w:ascii="宋体" w:hAnsi="宋体" w:hint="eastAsia"/>
          <w:sz w:val="24"/>
        </w:rPr>
        <w:t>01、Gut microbiota-derived succinate aggravates acute lung injury after intestinal ischaemia/reperfusion in mice，Eur Respir J，2023 Feb 16;61(2):2200840，IF：24.9，Liu KeXuan；Li Cai，Department of Anaesthesiology, Nanfang Hospital, Southern Medical University, Guangzhou, China. 13，13</w:t>
      </w:r>
    </w:p>
    <w:p w14:paraId="27506C27" w14:textId="77777777" w:rsidR="005B0BDD" w:rsidRDefault="00000000">
      <w:pPr>
        <w:adjustRightInd w:val="0"/>
        <w:snapToGrid w:val="0"/>
        <w:spacing w:line="360" w:lineRule="auto"/>
        <w:rPr>
          <w:rFonts w:ascii="宋体" w:hAnsi="宋体"/>
          <w:sz w:val="24"/>
        </w:rPr>
      </w:pPr>
      <w:r>
        <w:rPr>
          <w:rFonts w:ascii="宋体" w:hAnsi="宋体" w:hint="eastAsia"/>
          <w:sz w:val="24"/>
        </w:rPr>
        <w:t>02、Lactobacillus murinus alleviate intestinal ischemia/reperfusion injury through promoting the release of interleukin-10 from M2 macrophages via Toll-like receptor 2 signaling，Microbiome，2022 Mar 3;10(1):38，IF：15.5，Liu KeXuan；Li Cai，Department of Anesthesiology, Nanfang Hospital, Southern Medical University, Guangzhou, 1838 Guangzhou Avenue North, Guangzhou 510515, China，57，72</w:t>
      </w:r>
    </w:p>
    <w:p w14:paraId="5351ECA8" w14:textId="77777777" w:rsidR="005B0BDD" w:rsidRDefault="00000000">
      <w:pPr>
        <w:adjustRightInd w:val="0"/>
        <w:snapToGrid w:val="0"/>
        <w:spacing w:line="360" w:lineRule="auto"/>
        <w:rPr>
          <w:rFonts w:ascii="宋体" w:hAnsi="宋体"/>
          <w:sz w:val="24"/>
        </w:rPr>
      </w:pPr>
      <w:r>
        <w:rPr>
          <w:rFonts w:ascii="宋体" w:hAnsi="宋体" w:hint="eastAsia"/>
          <w:sz w:val="24"/>
        </w:rPr>
        <w:t>03、The gut microbiota metabolite capsiate promotes Gpx4 expression by activating TRPV1 to inhibit intestinal ischemia reperfusion-induced ferroptosis，Gut Microbes，2021 Jan-Dec;13(1):1-21，IF：12.2，Liu KeXuan；Hu JingJuan，Department of Anesthesiology, Nanfang Hospital, Southern Medical University, Guangzhou, Guangdong, China，83，103</w:t>
      </w:r>
    </w:p>
    <w:p w14:paraId="08F0D6BB" w14:textId="77777777" w:rsidR="005B0BDD" w:rsidRDefault="00000000">
      <w:pPr>
        <w:adjustRightInd w:val="0"/>
        <w:snapToGrid w:val="0"/>
        <w:spacing w:line="360" w:lineRule="auto"/>
        <w:rPr>
          <w:rFonts w:ascii="宋体" w:hAnsi="宋体"/>
          <w:sz w:val="24"/>
        </w:rPr>
      </w:pPr>
      <w:r>
        <w:rPr>
          <w:rFonts w:ascii="宋体" w:hAnsi="宋体" w:hint="eastAsia"/>
          <w:sz w:val="24"/>
        </w:rPr>
        <w:t>04、Effect of Intraoperative Dexmedetomidine on Recovery of Gastrointestinal Function After Abdominal Surgery in Older Adults: A Randomized Clinical Trial，JAMA Netw Open，2021 Oct 1;4(10):e2128886，IF：13.8，Liu XueSheng；Mervyn Maze，Department of Anesthesiology, First Affiliated Hospital of Anhui Medical University, Hefei, China; Department of Anesthesia and Perioperative Care, University of California, San Francisco, San Francisco，16，17</w:t>
      </w:r>
    </w:p>
    <w:p w14:paraId="1A6A746A" w14:textId="77777777" w:rsidR="005B0BDD" w:rsidRDefault="00000000">
      <w:pPr>
        <w:adjustRightInd w:val="0"/>
        <w:snapToGrid w:val="0"/>
        <w:spacing w:line="360" w:lineRule="auto"/>
        <w:rPr>
          <w:rFonts w:ascii="宋体" w:hAnsi="宋体"/>
          <w:sz w:val="24"/>
        </w:rPr>
      </w:pPr>
      <w:r>
        <w:rPr>
          <w:rFonts w:ascii="宋体" w:hAnsi="宋体" w:hint="eastAsia"/>
          <w:sz w:val="24"/>
        </w:rPr>
        <w:t>05、Immediate postconditioning during reperfusion attenuates intestinal injury，Intensive Care Med，2009 May; 35(5): 933-42，IF：38.9，Liu KeXuan，Department of Anesthesiology, The First Affiliated Hospital, Sun Yat-sen University, No. 58, Zhongshan 2th Road, 510080 Guangzhou, China，49，79</w:t>
      </w:r>
    </w:p>
    <w:p w14:paraId="0100CDFE" w14:textId="77777777" w:rsidR="005B0BDD" w:rsidRDefault="00000000">
      <w:pPr>
        <w:adjustRightInd w:val="0"/>
        <w:snapToGrid w:val="0"/>
        <w:spacing w:line="360" w:lineRule="auto"/>
        <w:rPr>
          <w:rFonts w:ascii="宋体" w:hAnsi="宋体"/>
          <w:sz w:val="24"/>
        </w:rPr>
      </w:pPr>
      <w:r>
        <w:rPr>
          <w:rFonts w:ascii="宋体" w:hAnsi="宋体" w:hint="eastAsia"/>
          <w:sz w:val="24"/>
        </w:rPr>
        <w:t>06、Gut microbiota dysbiosis is associated with sepsis-induced cardiomyopathy in patients: A case-control study，J Med Virol，2023 Jan;95(1):e28267，IF：12.7，Liu KeXuan; Hu JingJuan，Department of Anesthesiology, Nanfang Hospital, Southern Medical University, Guangzhou, Guangdong, China，5，8</w:t>
      </w:r>
    </w:p>
    <w:p w14:paraId="16EB47B1" w14:textId="77777777" w:rsidR="005B0BDD" w:rsidRDefault="00000000">
      <w:pPr>
        <w:adjustRightInd w:val="0"/>
        <w:snapToGrid w:val="0"/>
        <w:spacing w:line="360" w:lineRule="auto"/>
        <w:rPr>
          <w:rFonts w:ascii="宋体" w:hAnsi="宋体"/>
          <w:sz w:val="24"/>
        </w:rPr>
      </w:pPr>
      <w:r>
        <w:rPr>
          <w:rFonts w:ascii="宋体" w:hAnsi="宋体" w:hint="eastAsia"/>
          <w:sz w:val="24"/>
        </w:rPr>
        <w:t>07、The role of intestinal microbiota and its metabolites in intestinal and extraintestinal organ injury induced by intestinal ischemia reperfusion injury，Int J Biol Sci，2022 Jun 13;18(10):3981-3992，IF：9.2，Liu KeXuan; Hu JingJuan，Department of Anesthesiology, Nanfang Hospital, Southern Medical University, Guangzhou, Guangdong, China，17，20</w:t>
      </w:r>
    </w:p>
    <w:p w14:paraId="5B2A108A" w14:textId="77777777" w:rsidR="005B0BDD" w:rsidRDefault="00000000">
      <w:pPr>
        <w:adjustRightInd w:val="0"/>
        <w:snapToGrid w:val="0"/>
        <w:spacing w:line="360" w:lineRule="auto"/>
        <w:rPr>
          <w:rFonts w:ascii="宋体" w:hAnsi="宋体"/>
          <w:sz w:val="24"/>
        </w:rPr>
      </w:pPr>
      <w:r>
        <w:rPr>
          <w:rFonts w:ascii="宋体" w:hAnsi="宋体" w:hint="eastAsia"/>
          <w:sz w:val="24"/>
        </w:rPr>
        <w:t>08、Gut Microbial Metabolite Pravastatin Attenuates Intestinal Ischemia/Reperfusion Injury Through Promoting IL-13 Release From Type II Innate Lymphoid Cells via IL-33/ST2 Signaling，Front Immunol，2021 Sep 28;12:704836，IF：7.3，Liu KeXuan; Liu WeiFeng，Department of Anesthesiology, Nanfang Hospital, Southern Medical University, Guangzhou, China，11，22</w:t>
      </w:r>
    </w:p>
    <w:p w14:paraId="77C96F29" w14:textId="77777777" w:rsidR="005B0BDD" w:rsidRDefault="00000000">
      <w:pPr>
        <w:adjustRightInd w:val="0"/>
        <w:snapToGrid w:val="0"/>
        <w:spacing w:line="360" w:lineRule="auto"/>
        <w:rPr>
          <w:rFonts w:ascii="宋体" w:hAnsi="宋体"/>
          <w:sz w:val="24"/>
        </w:rPr>
      </w:pPr>
      <w:r>
        <w:rPr>
          <w:rFonts w:ascii="宋体" w:hAnsi="宋体" w:hint="eastAsia"/>
          <w:sz w:val="24"/>
        </w:rPr>
        <w:t>09、Dexmedetomidine reduces intestinal and hepatic injury after hepatectomy with inflow occlusion under general anaesthesia: a randomized controlled trial，Br J Anaesth，2014 Jun; 112(6):1055-64，IF：9.8，Liu KeXuan，Department of Anaesthesiology, The First Affiliated Hospital, Sun Yat-Sen University, No. 58, Zhongshan II Road, Guangzhou 510080, China，58，66</w:t>
      </w:r>
    </w:p>
    <w:p w14:paraId="05BA6525" w14:textId="77777777" w:rsidR="005B0BDD" w:rsidRDefault="00000000">
      <w:pPr>
        <w:adjustRightInd w:val="0"/>
        <w:snapToGrid w:val="0"/>
        <w:spacing w:line="360" w:lineRule="auto"/>
        <w:rPr>
          <w:rFonts w:ascii="宋体" w:hAnsi="宋体"/>
          <w:sz w:val="24"/>
        </w:rPr>
      </w:pPr>
      <w:r>
        <w:rPr>
          <w:rFonts w:ascii="宋体" w:hAnsi="宋体" w:hint="eastAsia"/>
          <w:sz w:val="24"/>
        </w:rPr>
        <w:t xml:space="preserve">10、Limb remote ischemic preconditioning for intestinal and pulmonary protection during elective open infrarenal abdominal aortic aneurysm repair: a randomized controlled trial，Anesthesiology，2013 Apr;118(4):842-52，IF：8.8，Liu KeXuan， Department of Anesthesiology, The First Affiliated Hospital, Sun Yat-sen University, </w:t>
      </w:r>
    </w:p>
    <w:p w14:paraId="5AC6E99F" w14:textId="77777777" w:rsidR="005B0BDD" w:rsidRDefault="00000000">
      <w:pPr>
        <w:adjustRightInd w:val="0"/>
        <w:snapToGrid w:val="0"/>
        <w:spacing w:line="360" w:lineRule="auto"/>
        <w:rPr>
          <w:rFonts w:ascii="宋体" w:hAnsi="宋体"/>
          <w:sz w:val="24"/>
        </w:rPr>
      </w:pPr>
      <w:r>
        <w:rPr>
          <w:rFonts w:ascii="宋体" w:hAnsi="宋体" w:hint="eastAsia"/>
          <w:sz w:val="24"/>
        </w:rPr>
        <w:t>Guangzhou, China，78，106</w:t>
      </w:r>
    </w:p>
    <w:p w14:paraId="1BFD66E9" w14:textId="77777777" w:rsidR="005B0BDD" w:rsidRDefault="00000000">
      <w:pPr>
        <w:adjustRightInd w:val="0"/>
        <w:snapToGrid w:val="0"/>
        <w:spacing w:line="360" w:lineRule="auto"/>
        <w:rPr>
          <w:rFonts w:ascii="宋体" w:hAnsi="宋体"/>
          <w:sz w:val="24"/>
        </w:rPr>
      </w:pPr>
      <w:r>
        <w:rPr>
          <w:rFonts w:ascii="宋体" w:hAnsi="宋体" w:hint="eastAsia"/>
          <w:sz w:val="24"/>
        </w:rPr>
        <w:t>11、Gut-Derived Exosomes Mediate Memory Impairment After Intestinal Ischemia/Reperfusion via Activating Microglia，Mol Neurobiol，2021 Oct;58(10):4828-4841，IF：5.1，Liu KeXuan，Department of Anesthesiology, Nanfang Hospital, Southern Medical University, Guangzhou, China，15，17</w:t>
      </w:r>
    </w:p>
    <w:p w14:paraId="6361AC91" w14:textId="77777777" w:rsidR="005B0BDD" w:rsidRDefault="00000000">
      <w:pPr>
        <w:adjustRightInd w:val="0"/>
        <w:snapToGrid w:val="0"/>
        <w:spacing w:line="360" w:lineRule="auto"/>
        <w:rPr>
          <w:rFonts w:ascii="宋体" w:hAnsi="宋体"/>
          <w:sz w:val="24"/>
        </w:rPr>
      </w:pPr>
      <w:r>
        <w:rPr>
          <w:rFonts w:ascii="宋体" w:hAnsi="宋体" w:hint="eastAsia"/>
          <w:sz w:val="24"/>
        </w:rPr>
        <w:t>12、Treatment with Recombinant Trichinella spiralis Cathepsin B-like Protein Ameliorates Intestinal Ischemia/Reperfusion Injury in Mice by Promoting a Switch from M1 to M2 Macrophages，J Immunol，2015 Jul;195(1):317-28，IF：4.4，Liu KeXuan，Department of Anesthesiology, The First Affiliated Hospital, Sun Yat-sen University, No. 58, Zhongshan II Road, Guangzhou 510080, China，27，47</w:t>
      </w:r>
    </w:p>
    <w:p w14:paraId="35263229" w14:textId="77777777" w:rsidR="005B0BDD" w:rsidRDefault="00000000">
      <w:pPr>
        <w:adjustRightInd w:val="0"/>
        <w:snapToGrid w:val="0"/>
        <w:spacing w:line="360" w:lineRule="auto"/>
        <w:rPr>
          <w:rFonts w:ascii="宋体" w:hAnsi="宋体"/>
          <w:sz w:val="24"/>
        </w:rPr>
      </w:pPr>
      <w:r>
        <w:rPr>
          <w:rFonts w:ascii="宋体" w:hAnsi="宋体" w:hint="eastAsia"/>
          <w:sz w:val="24"/>
        </w:rPr>
        <w:t>13、TGF-β1 improves mucosal IgA dysfunction and dysbiosis following intestinal ischaemia-reperfusion in mice，J Cell Mol Med，2016 Jun;20(6):1014-23，IF：5.3，Liu KeXuan，Department of Anesthesiology, The First Affiliated Hospital, Sun Yat-sen University, Guangzhou, China，10，20</w:t>
      </w:r>
    </w:p>
    <w:p w14:paraId="155F0F90" w14:textId="77777777" w:rsidR="005B0BDD" w:rsidRDefault="00000000">
      <w:pPr>
        <w:adjustRightInd w:val="0"/>
        <w:snapToGrid w:val="0"/>
        <w:spacing w:line="360" w:lineRule="auto"/>
        <w:rPr>
          <w:rFonts w:ascii="宋体" w:hAnsi="宋体"/>
          <w:sz w:val="24"/>
        </w:rPr>
      </w:pPr>
      <w:r>
        <w:rPr>
          <w:rFonts w:ascii="宋体" w:hAnsi="宋体" w:hint="eastAsia"/>
          <w:sz w:val="24"/>
        </w:rPr>
        <w:t>14、Ribonuclease attenuates acute intestinal injury induced by intestinal ischemia reperfusion in mice，Int Immunopharmacol，2020 Jun; 83:106430，IF：5.6，Liu KeXuan; Liu WeiFeng，Department of Anesthesiology, Nanfang Hospital, Southern Medical University, 1838 Guangzhou Avenue North, Guangzhou 510515，3，8</w:t>
      </w:r>
    </w:p>
    <w:p w14:paraId="7AE4B16B" w14:textId="77777777" w:rsidR="005B0BDD" w:rsidRDefault="00000000">
      <w:pPr>
        <w:adjustRightInd w:val="0"/>
        <w:snapToGrid w:val="0"/>
        <w:spacing w:line="360" w:lineRule="auto"/>
        <w:rPr>
          <w:rFonts w:ascii="宋体" w:hAnsi="宋体"/>
          <w:sz w:val="24"/>
        </w:rPr>
      </w:pPr>
      <w:r>
        <w:rPr>
          <w:rFonts w:ascii="宋体" w:hAnsi="宋体" w:hint="eastAsia"/>
          <w:sz w:val="24"/>
        </w:rPr>
        <w:t>China.</w:t>
      </w:r>
    </w:p>
    <w:p w14:paraId="32775939" w14:textId="77777777" w:rsidR="005B0BDD" w:rsidRDefault="00000000">
      <w:pPr>
        <w:adjustRightInd w:val="0"/>
        <w:snapToGrid w:val="0"/>
        <w:spacing w:line="360" w:lineRule="auto"/>
        <w:rPr>
          <w:rFonts w:ascii="宋体" w:hAnsi="宋体"/>
          <w:sz w:val="24"/>
        </w:rPr>
      </w:pPr>
      <w:r>
        <w:rPr>
          <w:rFonts w:ascii="宋体" w:hAnsi="宋体" w:hint="eastAsia"/>
          <w:sz w:val="24"/>
        </w:rPr>
        <w:t>15、Propofol pretreatment reduces ceramide production and attenuates intestinal mucosal apoptosis induced by intestinal ischemia/reperfusion in rats，Anesth Analg，2008 Dec; 107(12):1884-91，IF：5.9，Liu KeXuan，Department of Anesthesiology, The First Affiliated Hospital, Sun Yat-sen University, No.58, Zhongshan 2th Rd., Guangzhou, China, 510080，29，53</w:t>
      </w:r>
    </w:p>
    <w:p w14:paraId="27A6A338" w14:textId="77777777" w:rsidR="005B0BDD" w:rsidRDefault="00000000">
      <w:pPr>
        <w:adjustRightInd w:val="0"/>
        <w:snapToGrid w:val="0"/>
        <w:spacing w:line="360" w:lineRule="auto"/>
        <w:rPr>
          <w:rFonts w:ascii="宋体" w:hAnsi="宋体"/>
          <w:sz w:val="24"/>
        </w:rPr>
      </w:pPr>
      <w:r>
        <w:rPr>
          <w:rFonts w:ascii="宋体" w:hAnsi="宋体" w:hint="eastAsia"/>
          <w:sz w:val="24"/>
        </w:rPr>
        <w:t>16、Use of dexmedetomidine to alleviate intestinal ischemia-reperfusion injury via intestinal microbiota modulation in mice，Ann Transl Med，2022 Nov;10(21):1161，IF：3.616，Zhao BingCheng; Liu KeXuan，Department of Anesthesiology, Nanfang Hospital, Southern Medical University, Guangzhou 510515, China，5，6</w:t>
      </w:r>
    </w:p>
    <w:p w14:paraId="3ED06812" w14:textId="77777777" w:rsidR="005B0BDD" w:rsidRDefault="00000000">
      <w:pPr>
        <w:adjustRightInd w:val="0"/>
        <w:snapToGrid w:val="0"/>
        <w:spacing w:line="360" w:lineRule="auto"/>
        <w:rPr>
          <w:rFonts w:ascii="宋体" w:hAnsi="宋体"/>
          <w:sz w:val="24"/>
        </w:rPr>
      </w:pPr>
      <w:r>
        <w:rPr>
          <w:rFonts w:ascii="宋体" w:hAnsi="宋体" w:hint="eastAsia"/>
          <w:sz w:val="24"/>
        </w:rPr>
        <w:t>17、Remifentanil preconditioning protects intestine against ischemia/reperfusion injury in rats through δ- and μ-opioid receptors，Surgery，2016 Feb;159(2):548-59，IF：3.8，Liu KeXuan，Department of Anesthesiology, The First Affiliated Hospital, Sun Yat-sen University, Guangzhou, China，21，30</w:t>
      </w:r>
    </w:p>
    <w:p w14:paraId="5C355460" w14:textId="77777777" w:rsidR="005B0BDD" w:rsidRDefault="00000000">
      <w:pPr>
        <w:adjustRightInd w:val="0"/>
        <w:snapToGrid w:val="0"/>
        <w:spacing w:line="360" w:lineRule="auto"/>
        <w:rPr>
          <w:rFonts w:ascii="宋体" w:hAnsi="宋体"/>
          <w:sz w:val="24"/>
        </w:rPr>
      </w:pPr>
      <w:r>
        <w:rPr>
          <w:rFonts w:ascii="宋体" w:hAnsi="宋体" w:hint="eastAsia"/>
          <w:sz w:val="24"/>
        </w:rPr>
        <w:t>18、Gut-Derived Exosomes Induce Liver Injury After Intestinal Ischemia/Reperfusion by Promoting Hepatic Macrophage Polarization，Inflammation，2022 Dec;45(6):2325-2338，IF：5.1，Li Cai; Liu KeXua，Department of Anesthesiology, Nanfang Hospital, Southern Medical University, 1838 Guangzhou Ave N, Guangzhou 510515, China，6，6</w:t>
      </w:r>
    </w:p>
    <w:p w14:paraId="04F2DEEA" w14:textId="77777777" w:rsidR="005B0BDD" w:rsidRDefault="00000000">
      <w:pPr>
        <w:adjustRightInd w:val="0"/>
        <w:snapToGrid w:val="0"/>
        <w:spacing w:line="360" w:lineRule="auto"/>
        <w:rPr>
          <w:rFonts w:ascii="宋体" w:hAnsi="宋体"/>
          <w:sz w:val="24"/>
        </w:rPr>
      </w:pPr>
      <w:r>
        <w:rPr>
          <w:rFonts w:ascii="宋体" w:hAnsi="宋体" w:hint="eastAsia"/>
          <w:sz w:val="24"/>
        </w:rPr>
        <w:t>19、Incidence and risk factors of postoperative ileus after hysterectomy for benign indications. Int J Colorectal Dis. 2020 Nov;35(11):2105-2112，IF：2.8，Liu KeXuan，Department of Anesthesiology, Nanfang Hospital, Southern Medical University, 1838 Guangzhou Ave N, Guangzhou 510515, China，11，11</w:t>
      </w:r>
    </w:p>
    <w:p w14:paraId="745E6A08" w14:textId="77777777" w:rsidR="005B0BDD" w:rsidRDefault="00000000">
      <w:pPr>
        <w:adjustRightInd w:val="0"/>
        <w:snapToGrid w:val="0"/>
        <w:rPr>
          <w:rFonts w:ascii="仿宋" w:eastAsia="仿宋" w:hAnsi="仿宋"/>
          <w:color w:val="0D0D0D"/>
          <w:spacing w:val="2"/>
          <w:sz w:val="32"/>
          <w:szCs w:val="32"/>
        </w:rPr>
      </w:pPr>
      <w:r>
        <w:rPr>
          <w:rFonts w:ascii="宋体" w:hAnsi="宋体" w:hint="eastAsia"/>
          <w:sz w:val="24"/>
        </w:rPr>
        <w:t>20、The incidence and risk factors of gastrointestinal complications after hepatectomy: a retrospective observational study of 1329 consecutive patients in a single center，J Surg Res，2014 Dec;192(2):440-6，IF：2.2，Liu KeXuan，Department of Anesthesiology, The First Affiliated Hospital, Sun Yat-sen University, Guangzhou, China，5，7</w:t>
      </w:r>
    </w:p>
    <w:p w14:paraId="6516A97E" w14:textId="77777777" w:rsidR="005B0BDD" w:rsidRPr="008B4D04" w:rsidRDefault="00000000">
      <w:pPr>
        <w:adjustRightInd w:val="0"/>
        <w:snapToGrid w:val="0"/>
        <w:ind w:firstLineChars="200" w:firstLine="651"/>
        <w:rPr>
          <w:rFonts w:ascii="仿宋" w:eastAsia="仿宋" w:hAnsi="仿宋"/>
          <w:b/>
          <w:bCs/>
          <w:color w:val="0D0D0D"/>
          <w:spacing w:val="2"/>
          <w:sz w:val="32"/>
          <w:szCs w:val="32"/>
        </w:rPr>
      </w:pPr>
      <w:r w:rsidRPr="008B4D04">
        <w:rPr>
          <w:rFonts w:ascii="仿宋" w:eastAsia="仿宋" w:hAnsi="仿宋" w:hint="eastAsia"/>
          <w:b/>
          <w:bCs/>
          <w:color w:val="0D0D0D"/>
          <w:spacing w:val="2"/>
          <w:sz w:val="32"/>
          <w:szCs w:val="32"/>
        </w:rPr>
        <w:t>10.完成人情况，包括姓名、排名、职称、行政职务、工作单位、完成单位，对本项目的贡献</w:t>
      </w:r>
    </w:p>
    <w:tbl>
      <w:tblPr>
        <w:tblStyle w:val="ab"/>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75"/>
        <w:gridCol w:w="833"/>
        <w:gridCol w:w="1243"/>
        <w:gridCol w:w="1594"/>
        <w:gridCol w:w="1187"/>
        <w:gridCol w:w="1187"/>
        <w:gridCol w:w="1187"/>
      </w:tblGrid>
      <w:tr w:rsidR="005B0BDD" w14:paraId="44A4E81D" w14:textId="77777777">
        <w:tc>
          <w:tcPr>
            <w:tcW w:w="1101" w:type="dxa"/>
            <w:tcBorders>
              <w:bottom w:val="single" w:sz="4" w:space="0" w:color="auto"/>
            </w:tcBorders>
          </w:tcPr>
          <w:p w14:paraId="317138E4" w14:textId="77777777" w:rsidR="005B0BDD" w:rsidRDefault="00000000">
            <w:r>
              <w:rPr>
                <w:rFonts w:hint="eastAsia"/>
              </w:rPr>
              <w:t>姓名</w:t>
            </w:r>
          </w:p>
        </w:tc>
        <w:tc>
          <w:tcPr>
            <w:tcW w:w="850" w:type="dxa"/>
            <w:tcBorders>
              <w:bottom w:val="single" w:sz="4" w:space="0" w:color="auto"/>
            </w:tcBorders>
          </w:tcPr>
          <w:p w14:paraId="5FA04ECE" w14:textId="77777777" w:rsidR="005B0BDD" w:rsidRDefault="00000000">
            <w:r>
              <w:rPr>
                <w:rFonts w:hint="eastAsia"/>
              </w:rPr>
              <w:t>排名</w:t>
            </w:r>
          </w:p>
        </w:tc>
        <w:tc>
          <w:tcPr>
            <w:tcW w:w="1276" w:type="dxa"/>
            <w:tcBorders>
              <w:bottom w:val="single" w:sz="4" w:space="0" w:color="auto"/>
            </w:tcBorders>
          </w:tcPr>
          <w:p w14:paraId="23FC15B8" w14:textId="77777777" w:rsidR="005B0BDD" w:rsidRDefault="00000000">
            <w:r>
              <w:rPr>
                <w:rFonts w:hint="eastAsia"/>
              </w:rPr>
              <w:t>职称</w:t>
            </w:r>
          </w:p>
        </w:tc>
        <w:tc>
          <w:tcPr>
            <w:tcW w:w="1641" w:type="dxa"/>
            <w:tcBorders>
              <w:bottom w:val="single" w:sz="4" w:space="0" w:color="auto"/>
            </w:tcBorders>
          </w:tcPr>
          <w:p w14:paraId="18DA085E" w14:textId="77777777" w:rsidR="005B0BDD" w:rsidRDefault="00000000">
            <w:r>
              <w:rPr>
                <w:rFonts w:hint="eastAsia"/>
              </w:rPr>
              <w:t>行政职务</w:t>
            </w:r>
          </w:p>
        </w:tc>
        <w:tc>
          <w:tcPr>
            <w:tcW w:w="1218" w:type="dxa"/>
            <w:tcBorders>
              <w:bottom w:val="single" w:sz="4" w:space="0" w:color="auto"/>
            </w:tcBorders>
          </w:tcPr>
          <w:p w14:paraId="7F7FAD6D" w14:textId="77777777" w:rsidR="005B0BDD" w:rsidRDefault="00000000">
            <w:r>
              <w:rPr>
                <w:rFonts w:hint="eastAsia"/>
              </w:rPr>
              <w:t>工作单位</w:t>
            </w:r>
          </w:p>
        </w:tc>
        <w:tc>
          <w:tcPr>
            <w:tcW w:w="1218" w:type="dxa"/>
            <w:tcBorders>
              <w:bottom w:val="single" w:sz="4" w:space="0" w:color="auto"/>
            </w:tcBorders>
          </w:tcPr>
          <w:p w14:paraId="602D200A" w14:textId="77777777" w:rsidR="005B0BDD" w:rsidRDefault="00000000">
            <w:r>
              <w:rPr>
                <w:rFonts w:hint="eastAsia"/>
              </w:rPr>
              <w:t>完成单位</w:t>
            </w:r>
          </w:p>
        </w:tc>
        <w:tc>
          <w:tcPr>
            <w:tcW w:w="1218" w:type="dxa"/>
            <w:tcBorders>
              <w:bottom w:val="single" w:sz="4" w:space="0" w:color="auto"/>
            </w:tcBorders>
          </w:tcPr>
          <w:p w14:paraId="3E32F9C6" w14:textId="77777777" w:rsidR="005B0BDD" w:rsidRDefault="00000000">
            <w:r>
              <w:rPr>
                <w:rFonts w:hint="eastAsia"/>
              </w:rPr>
              <w:t>对本项目的贡献</w:t>
            </w:r>
          </w:p>
        </w:tc>
      </w:tr>
      <w:tr w:rsidR="005B0BDD" w14:paraId="24842EBD" w14:textId="77777777">
        <w:tc>
          <w:tcPr>
            <w:tcW w:w="1101" w:type="dxa"/>
            <w:tcBorders>
              <w:bottom w:val="nil"/>
            </w:tcBorders>
          </w:tcPr>
          <w:p w14:paraId="05696972" w14:textId="77777777" w:rsidR="005B0BDD" w:rsidRDefault="00000000">
            <w:r>
              <w:rPr>
                <w:rFonts w:hint="eastAsia"/>
              </w:rPr>
              <w:t>刘克玄</w:t>
            </w:r>
          </w:p>
        </w:tc>
        <w:tc>
          <w:tcPr>
            <w:tcW w:w="850" w:type="dxa"/>
            <w:tcBorders>
              <w:bottom w:val="nil"/>
            </w:tcBorders>
          </w:tcPr>
          <w:p w14:paraId="37FEE3C6" w14:textId="77777777" w:rsidR="005B0BDD" w:rsidRDefault="00000000">
            <w:r>
              <w:rPr>
                <w:rFonts w:hint="eastAsia"/>
              </w:rPr>
              <w:t>01</w:t>
            </w:r>
          </w:p>
        </w:tc>
        <w:tc>
          <w:tcPr>
            <w:tcW w:w="1276" w:type="dxa"/>
            <w:tcBorders>
              <w:bottom w:val="nil"/>
            </w:tcBorders>
          </w:tcPr>
          <w:p w14:paraId="487506F5" w14:textId="77777777" w:rsidR="005B0BDD" w:rsidRDefault="00000000">
            <w:r>
              <w:rPr>
                <w:rFonts w:hint="eastAsia"/>
              </w:rPr>
              <w:t>主任医师</w:t>
            </w:r>
          </w:p>
        </w:tc>
        <w:tc>
          <w:tcPr>
            <w:tcW w:w="1641" w:type="dxa"/>
            <w:tcBorders>
              <w:bottom w:val="nil"/>
            </w:tcBorders>
          </w:tcPr>
          <w:p w14:paraId="4C98D1A6" w14:textId="77777777" w:rsidR="005B0BDD" w:rsidRDefault="00000000">
            <w:r>
              <w:rPr>
                <w:rFonts w:hint="eastAsia"/>
              </w:rPr>
              <w:t>科室主任</w:t>
            </w:r>
          </w:p>
        </w:tc>
        <w:tc>
          <w:tcPr>
            <w:tcW w:w="1218" w:type="dxa"/>
            <w:tcBorders>
              <w:bottom w:val="nil"/>
            </w:tcBorders>
          </w:tcPr>
          <w:p w14:paraId="1DAFB5AF" w14:textId="77777777" w:rsidR="005B0BDD" w:rsidRDefault="00000000">
            <w:r>
              <w:rPr>
                <w:rFonts w:hint="eastAsia"/>
              </w:rPr>
              <w:t>南方医科大学南方医院</w:t>
            </w:r>
          </w:p>
        </w:tc>
        <w:tc>
          <w:tcPr>
            <w:tcW w:w="1218" w:type="dxa"/>
            <w:tcBorders>
              <w:bottom w:val="nil"/>
            </w:tcBorders>
          </w:tcPr>
          <w:p w14:paraId="78D9AF05" w14:textId="77777777" w:rsidR="005B0BDD" w:rsidRDefault="00000000">
            <w:r>
              <w:rPr>
                <w:rFonts w:hint="eastAsia"/>
              </w:rPr>
              <w:t>南方医科大学南方医院</w:t>
            </w:r>
          </w:p>
        </w:tc>
        <w:tc>
          <w:tcPr>
            <w:tcW w:w="1218" w:type="dxa"/>
            <w:tcBorders>
              <w:bottom w:val="nil"/>
            </w:tcBorders>
          </w:tcPr>
          <w:p w14:paraId="521C58B6" w14:textId="18547DC8" w:rsidR="005B0BDD" w:rsidRDefault="008B4D04">
            <w:r>
              <w:rPr>
                <w:rFonts w:hint="eastAsia"/>
              </w:rPr>
              <w:t>主要科学发现</w:t>
            </w:r>
            <w:r>
              <w:rPr>
                <w:rFonts w:hint="eastAsia"/>
              </w:rPr>
              <w:t>1-5</w:t>
            </w:r>
          </w:p>
        </w:tc>
      </w:tr>
      <w:tr w:rsidR="005B0BDD" w14:paraId="0F38B2F5" w14:textId="77777777">
        <w:tc>
          <w:tcPr>
            <w:tcW w:w="1101" w:type="dxa"/>
            <w:tcBorders>
              <w:top w:val="nil"/>
              <w:bottom w:val="nil"/>
            </w:tcBorders>
          </w:tcPr>
          <w:p w14:paraId="7E01BC5B" w14:textId="77777777" w:rsidR="005B0BDD" w:rsidRDefault="00000000">
            <w:r>
              <w:rPr>
                <w:rFonts w:hint="eastAsia"/>
              </w:rPr>
              <w:t>邓</w:t>
            </w:r>
            <w:r>
              <w:t>凡</w:t>
            </w:r>
          </w:p>
        </w:tc>
        <w:tc>
          <w:tcPr>
            <w:tcW w:w="850" w:type="dxa"/>
            <w:tcBorders>
              <w:top w:val="nil"/>
              <w:bottom w:val="nil"/>
            </w:tcBorders>
          </w:tcPr>
          <w:p w14:paraId="23A3FC00" w14:textId="77777777" w:rsidR="005B0BDD" w:rsidRDefault="00000000">
            <w:r>
              <w:rPr>
                <w:rFonts w:hint="eastAsia"/>
              </w:rPr>
              <w:t>02</w:t>
            </w:r>
          </w:p>
        </w:tc>
        <w:tc>
          <w:tcPr>
            <w:tcW w:w="1276" w:type="dxa"/>
            <w:tcBorders>
              <w:top w:val="nil"/>
              <w:bottom w:val="nil"/>
            </w:tcBorders>
          </w:tcPr>
          <w:p w14:paraId="65075919" w14:textId="7160C07C" w:rsidR="005B0BDD" w:rsidRDefault="00E51716">
            <w:r>
              <w:rPr>
                <w:rFonts w:hint="eastAsia"/>
              </w:rPr>
              <w:t>副教授</w:t>
            </w:r>
          </w:p>
        </w:tc>
        <w:tc>
          <w:tcPr>
            <w:tcW w:w="1641" w:type="dxa"/>
            <w:tcBorders>
              <w:top w:val="nil"/>
              <w:bottom w:val="nil"/>
            </w:tcBorders>
          </w:tcPr>
          <w:p w14:paraId="65F210C3" w14:textId="77777777" w:rsidR="005B0BDD" w:rsidRDefault="00000000">
            <w:r>
              <w:rPr>
                <w:rFonts w:hint="eastAsia"/>
              </w:rPr>
              <w:t>无</w:t>
            </w:r>
          </w:p>
        </w:tc>
        <w:tc>
          <w:tcPr>
            <w:tcW w:w="1218" w:type="dxa"/>
            <w:tcBorders>
              <w:top w:val="nil"/>
              <w:bottom w:val="nil"/>
            </w:tcBorders>
          </w:tcPr>
          <w:p w14:paraId="1279EC46" w14:textId="77777777" w:rsidR="005B0BDD" w:rsidRDefault="00000000">
            <w:r>
              <w:rPr>
                <w:rFonts w:hint="eastAsia"/>
              </w:rPr>
              <w:t>南方医科大学南方医院</w:t>
            </w:r>
          </w:p>
        </w:tc>
        <w:tc>
          <w:tcPr>
            <w:tcW w:w="1218" w:type="dxa"/>
            <w:tcBorders>
              <w:top w:val="nil"/>
              <w:bottom w:val="nil"/>
            </w:tcBorders>
          </w:tcPr>
          <w:p w14:paraId="6A69EE54" w14:textId="77777777" w:rsidR="005B0BDD" w:rsidRDefault="00000000">
            <w:r>
              <w:rPr>
                <w:rFonts w:hint="eastAsia"/>
              </w:rPr>
              <w:t>南方医科大学南方医院</w:t>
            </w:r>
          </w:p>
        </w:tc>
        <w:tc>
          <w:tcPr>
            <w:tcW w:w="1218" w:type="dxa"/>
            <w:tcBorders>
              <w:top w:val="nil"/>
              <w:bottom w:val="nil"/>
            </w:tcBorders>
          </w:tcPr>
          <w:p w14:paraId="7CE8EF7E" w14:textId="17D5DF92" w:rsidR="005B0BDD" w:rsidRDefault="008B4D04">
            <w:r>
              <w:rPr>
                <w:rFonts w:hint="eastAsia"/>
              </w:rPr>
              <w:t>主要科学发现</w:t>
            </w:r>
            <w:r>
              <w:rPr>
                <w:rFonts w:hint="eastAsia"/>
              </w:rPr>
              <w:t>1-3</w:t>
            </w:r>
          </w:p>
        </w:tc>
      </w:tr>
      <w:tr w:rsidR="005B0BDD" w14:paraId="027270C3" w14:textId="77777777">
        <w:tc>
          <w:tcPr>
            <w:tcW w:w="1101" w:type="dxa"/>
            <w:tcBorders>
              <w:top w:val="nil"/>
              <w:bottom w:val="nil"/>
            </w:tcBorders>
          </w:tcPr>
          <w:p w14:paraId="0D360FFD" w14:textId="77777777" w:rsidR="005B0BDD" w:rsidRDefault="00000000">
            <w:r>
              <w:rPr>
                <w:rFonts w:hint="eastAsia"/>
              </w:rPr>
              <w:t>刘学胜</w:t>
            </w:r>
          </w:p>
        </w:tc>
        <w:tc>
          <w:tcPr>
            <w:tcW w:w="850" w:type="dxa"/>
            <w:tcBorders>
              <w:top w:val="nil"/>
              <w:bottom w:val="nil"/>
            </w:tcBorders>
          </w:tcPr>
          <w:p w14:paraId="6E100C1D" w14:textId="77777777" w:rsidR="005B0BDD" w:rsidRDefault="00000000">
            <w:r>
              <w:rPr>
                <w:rFonts w:hint="eastAsia"/>
              </w:rPr>
              <w:t>03</w:t>
            </w:r>
          </w:p>
        </w:tc>
        <w:tc>
          <w:tcPr>
            <w:tcW w:w="1276" w:type="dxa"/>
            <w:tcBorders>
              <w:top w:val="nil"/>
              <w:bottom w:val="nil"/>
            </w:tcBorders>
          </w:tcPr>
          <w:p w14:paraId="78AD9F01" w14:textId="77777777" w:rsidR="005B0BDD" w:rsidRDefault="00000000">
            <w:r>
              <w:rPr>
                <w:rFonts w:hint="eastAsia"/>
              </w:rPr>
              <w:t>主任医师</w:t>
            </w:r>
          </w:p>
        </w:tc>
        <w:tc>
          <w:tcPr>
            <w:tcW w:w="1641" w:type="dxa"/>
            <w:tcBorders>
              <w:top w:val="nil"/>
              <w:bottom w:val="nil"/>
            </w:tcBorders>
          </w:tcPr>
          <w:p w14:paraId="37B9EDEA" w14:textId="77777777" w:rsidR="005B0BDD" w:rsidRDefault="00000000">
            <w:r>
              <w:rPr>
                <w:rFonts w:hint="eastAsia"/>
              </w:rPr>
              <w:t>科室主任</w:t>
            </w:r>
          </w:p>
        </w:tc>
        <w:tc>
          <w:tcPr>
            <w:tcW w:w="1218" w:type="dxa"/>
            <w:tcBorders>
              <w:top w:val="nil"/>
              <w:bottom w:val="nil"/>
            </w:tcBorders>
          </w:tcPr>
          <w:p w14:paraId="72E8E9EB" w14:textId="77777777" w:rsidR="005B0BDD" w:rsidRDefault="00000000">
            <w:r>
              <w:rPr>
                <w:rFonts w:hint="eastAsia"/>
              </w:rPr>
              <w:t>安徽医科大学第一附属医院</w:t>
            </w:r>
          </w:p>
        </w:tc>
        <w:tc>
          <w:tcPr>
            <w:tcW w:w="1218" w:type="dxa"/>
            <w:tcBorders>
              <w:top w:val="nil"/>
              <w:bottom w:val="nil"/>
            </w:tcBorders>
          </w:tcPr>
          <w:p w14:paraId="6C62DA40" w14:textId="77777777" w:rsidR="005B0BDD" w:rsidRDefault="00000000">
            <w:r>
              <w:rPr>
                <w:rFonts w:hint="eastAsia"/>
              </w:rPr>
              <w:t>安徽医科大学第一附属医院</w:t>
            </w:r>
          </w:p>
        </w:tc>
        <w:tc>
          <w:tcPr>
            <w:tcW w:w="1218" w:type="dxa"/>
            <w:tcBorders>
              <w:top w:val="nil"/>
              <w:bottom w:val="nil"/>
            </w:tcBorders>
          </w:tcPr>
          <w:p w14:paraId="275BA916" w14:textId="2D78DA07" w:rsidR="005B0BDD" w:rsidRDefault="008B4D04">
            <w:r>
              <w:rPr>
                <w:rFonts w:hint="eastAsia"/>
              </w:rPr>
              <w:t>主要科学发现</w:t>
            </w:r>
            <w:r>
              <w:rPr>
                <w:rFonts w:hint="eastAsia"/>
              </w:rPr>
              <w:t>5</w:t>
            </w:r>
          </w:p>
        </w:tc>
      </w:tr>
      <w:tr w:rsidR="005B0BDD" w14:paraId="4EE510E8" w14:textId="77777777">
        <w:tc>
          <w:tcPr>
            <w:tcW w:w="1101" w:type="dxa"/>
            <w:tcBorders>
              <w:top w:val="nil"/>
              <w:bottom w:val="nil"/>
            </w:tcBorders>
          </w:tcPr>
          <w:p w14:paraId="7B5C8C0E" w14:textId="77777777" w:rsidR="005B0BDD" w:rsidRDefault="00000000">
            <w:r>
              <w:rPr>
                <w:rFonts w:hint="eastAsia"/>
              </w:rPr>
              <w:t>温仕宏</w:t>
            </w:r>
          </w:p>
        </w:tc>
        <w:tc>
          <w:tcPr>
            <w:tcW w:w="850" w:type="dxa"/>
            <w:tcBorders>
              <w:top w:val="nil"/>
              <w:bottom w:val="nil"/>
            </w:tcBorders>
          </w:tcPr>
          <w:p w14:paraId="2875DD2A" w14:textId="77777777" w:rsidR="005B0BDD" w:rsidRDefault="00000000">
            <w:r>
              <w:rPr>
                <w:rFonts w:hint="eastAsia"/>
              </w:rPr>
              <w:t>04</w:t>
            </w:r>
          </w:p>
        </w:tc>
        <w:tc>
          <w:tcPr>
            <w:tcW w:w="1276" w:type="dxa"/>
            <w:tcBorders>
              <w:top w:val="nil"/>
              <w:bottom w:val="nil"/>
            </w:tcBorders>
          </w:tcPr>
          <w:p w14:paraId="4CB26A33" w14:textId="7CD55933" w:rsidR="005B0BDD" w:rsidRPr="00E51716" w:rsidRDefault="00E51716">
            <w:r w:rsidRPr="00E51716">
              <w:rPr>
                <w:rFonts w:hint="eastAsia"/>
              </w:rPr>
              <w:t>副主任医师</w:t>
            </w:r>
          </w:p>
        </w:tc>
        <w:tc>
          <w:tcPr>
            <w:tcW w:w="1641" w:type="dxa"/>
            <w:tcBorders>
              <w:top w:val="nil"/>
              <w:bottom w:val="nil"/>
            </w:tcBorders>
          </w:tcPr>
          <w:p w14:paraId="73A10D7A" w14:textId="23489DF3" w:rsidR="005B0BDD" w:rsidRDefault="00E51716">
            <w:r>
              <w:rPr>
                <w:rFonts w:hint="eastAsia"/>
              </w:rPr>
              <w:t>无</w:t>
            </w:r>
          </w:p>
        </w:tc>
        <w:tc>
          <w:tcPr>
            <w:tcW w:w="1218" w:type="dxa"/>
            <w:tcBorders>
              <w:top w:val="nil"/>
              <w:bottom w:val="nil"/>
            </w:tcBorders>
          </w:tcPr>
          <w:p w14:paraId="048EF131" w14:textId="77777777" w:rsidR="005B0BDD" w:rsidRDefault="00000000">
            <w:r>
              <w:rPr>
                <w:rFonts w:hint="eastAsia"/>
              </w:rPr>
              <w:t>中山大学附属第一医院</w:t>
            </w:r>
          </w:p>
        </w:tc>
        <w:tc>
          <w:tcPr>
            <w:tcW w:w="1218" w:type="dxa"/>
            <w:tcBorders>
              <w:top w:val="nil"/>
              <w:bottom w:val="nil"/>
            </w:tcBorders>
          </w:tcPr>
          <w:p w14:paraId="7AC79F9E" w14:textId="77777777" w:rsidR="005B0BDD" w:rsidRDefault="00000000">
            <w:r>
              <w:rPr>
                <w:rFonts w:hint="eastAsia"/>
              </w:rPr>
              <w:t>中山大学附属第一医院</w:t>
            </w:r>
          </w:p>
        </w:tc>
        <w:tc>
          <w:tcPr>
            <w:tcW w:w="1218" w:type="dxa"/>
            <w:tcBorders>
              <w:top w:val="nil"/>
              <w:bottom w:val="nil"/>
            </w:tcBorders>
          </w:tcPr>
          <w:p w14:paraId="574360CA" w14:textId="3DD0A773" w:rsidR="005B0BDD" w:rsidRDefault="008B4D04">
            <w:r>
              <w:rPr>
                <w:rFonts w:hint="eastAsia"/>
              </w:rPr>
              <w:t>主要科学发现</w:t>
            </w:r>
            <w:r>
              <w:rPr>
                <w:rFonts w:hint="eastAsia"/>
              </w:rPr>
              <w:t>4-5</w:t>
            </w:r>
          </w:p>
        </w:tc>
      </w:tr>
      <w:tr w:rsidR="005B0BDD" w14:paraId="5ADC378F" w14:textId="77777777">
        <w:tc>
          <w:tcPr>
            <w:tcW w:w="1101" w:type="dxa"/>
            <w:tcBorders>
              <w:top w:val="nil"/>
              <w:bottom w:val="nil"/>
            </w:tcBorders>
          </w:tcPr>
          <w:p w14:paraId="44C660DC" w14:textId="77777777" w:rsidR="005B0BDD" w:rsidRDefault="00000000">
            <w:r>
              <w:rPr>
                <w:rFonts w:hint="eastAsia"/>
              </w:rPr>
              <w:t>胡敬娟</w:t>
            </w:r>
          </w:p>
        </w:tc>
        <w:tc>
          <w:tcPr>
            <w:tcW w:w="850" w:type="dxa"/>
            <w:tcBorders>
              <w:top w:val="nil"/>
              <w:bottom w:val="nil"/>
            </w:tcBorders>
          </w:tcPr>
          <w:p w14:paraId="097EA3D4" w14:textId="77777777" w:rsidR="005B0BDD" w:rsidRDefault="00000000">
            <w:r>
              <w:rPr>
                <w:rFonts w:hint="eastAsia"/>
              </w:rPr>
              <w:t>05</w:t>
            </w:r>
          </w:p>
        </w:tc>
        <w:tc>
          <w:tcPr>
            <w:tcW w:w="1276" w:type="dxa"/>
            <w:tcBorders>
              <w:top w:val="nil"/>
              <w:bottom w:val="nil"/>
            </w:tcBorders>
          </w:tcPr>
          <w:p w14:paraId="5A5FAF91" w14:textId="177CA167" w:rsidR="005B0BDD" w:rsidRDefault="00E51716">
            <w:r>
              <w:rPr>
                <w:rFonts w:hint="eastAsia"/>
              </w:rPr>
              <w:t>技士</w:t>
            </w:r>
          </w:p>
        </w:tc>
        <w:tc>
          <w:tcPr>
            <w:tcW w:w="1641" w:type="dxa"/>
            <w:tcBorders>
              <w:top w:val="nil"/>
              <w:bottom w:val="nil"/>
            </w:tcBorders>
          </w:tcPr>
          <w:p w14:paraId="23DF2651" w14:textId="77777777" w:rsidR="005B0BDD" w:rsidRDefault="00000000">
            <w:r>
              <w:rPr>
                <w:rFonts w:hint="eastAsia"/>
              </w:rPr>
              <w:t>无</w:t>
            </w:r>
          </w:p>
        </w:tc>
        <w:tc>
          <w:tcPr>
            <w:tcW w:w="1218" w:type="dxa"/>
            <w:tcBorders>
              <w:top w:val="nil"/>
              <w:bottom w:val="nil"/>
            </w:tcBorders>
          </w:tcPr>
          <w:p w14:paraId="42CDC6B2" w14:textId="77777777" w:rsidR="005B0BDD" w:rsidRDefault="00000000">
            <w:r>
              <w:rPr>
                <w:rFonts w:hint="eastAsia"/>
              </w:rPr>
              <w:t>南方医科大学南方医院</w:t>
            </w:r>
          </w:p>
        </w:tc>
        <w:tc>
          <w:tcPr>
            <w:tcW w:w="1218" w:type="dxa"/>
            <w:tcBorders>
              <w:top w:val="nil"/>
              <w:bottom w:val="nil"/>
            </w:tcBorders>
          </w:tcPr>
          <w:p w14:paraId="6B4C6943" w14:textId="77777777" w:rsidR="005B0BDD" w:rsidRDefault="00000000">
            <w:r>
              <w:rPr>
                <w:rFonts w:hint="eastAsia"/>
              </w:rPr>
              <w:t>南方医科大学南方医院</w:t>
            </w:r>
          </w:p>
        </w:tc>
        <w:tc>
          <w:tcPr>
            <w:tcW w:w="1218" w:type="dxa"/>
            <w:tcBorders>
              <w:top w:val="nil"/>
              <w:bottom w:val="nil"/>
            </w:tcBorders>
          </w:tcPr>
          <w:p w14:paraId="6D6F1DEE" w14:textId="378A5C0D" w:rsidR="005B0BDD" w:rsidRDefault="008B4D04">
            <w:r>
              <w:rPr>
                <w:rFonts w:hint="eastAsia"/>
              </w:rPr>
              <w:t>主要科学发现</w:t>
            </w:r>
            <w:r>
              <w:rPr>
                <w:rFonts w:hint="eastAsia"/>
              </w:rPr>
              <w:t>1-3</w:t>
            </w:r>
          </w:p>
        </w:tc>
      </w:tr>
      <w:tr w:rsidR="005B0BDD" w14:paraId="79380EC7" w14:textId="77777777">
        <w:tc>
          <w:tcPr>
            <w:tcW w:w="1101" w:type="dxa"/>
            <w:tcBorders>
              <w:top w:val="nil"/>
              <w:bottom w:val="nil"/>
            </w:tcBorders>
          </w:tcPr>
          <w:p w14:paraId="4D4C4BC7" w14:textId="77777777" w:rsidR="005B0BDD" w:rsidRDefault="00000000">
            <w:r>
              <w:rPr>
                <w:rFonts w:hint="eastAsia"/>
              </w:rPr>
              <w:t>赵秉诚</w:t>
            </w:r>
          </w:p>
        </w:tc>
        <w:tc>
          <w:tcPr>
            <w:tcW w:w="850" w:type="dxa"/>
            <w:tcBorders>
              <w:top w:val="nil"/>
              <w:bottom w:val="nil"/>
            </w:tcBorders>
          </w:tcPr>
          <w:p w14:paraId="0304018A" w14:textId="77777777" w:rsidR="005B0BDD" w:rsidRDefault="00000000">
            <w:r>
              <w:rPr>
                <w:rFonts w:hint="eastAsia"/>
              </w:rPr>
              <w:t>06</w:t>
            </w:r>
          </w:p>
        </w:tc>
        <w:tc>
          <w:tcPr>
            <w:tcW w:w="1276" w:type="dxa"/>
            <w:tcBorders>
              <w:top w:val="nil"/>
              <w:bottom w:val="nil"/>
            </w:tcBorders>
          </w:tcPr>
          <w:p w14:paraId="4BBBC25B" w14:textId="77777777" w:rsidR="005B0BDD" w:rsidRDefault="00000000">
            <w:r>
              <w:rPr>
                <w:rFonts w:hint="eastAsia"/>
              </w:rPr>
              <w:t>主治医师</w:t>
            </w:r>
          </w:p>
        </w:tc>
        <w:tc>
          <w:tcPr>
            <w:tcW w:w="1641" w:type="dxa"/>
            <w:tcBorders>
              <w:top w:val="nil"/>
              <w:bottom w:val="nil"/>
            </w:tcBorders>
          </w:tcPr>
          <w:p w14:paraId="7D1BF1E0" w14:textId="77777777" w:rsidR="005B0BDD" w:rsidRDefault="00000000">
            <w:r>
              <w:rPr>
                <w:rFonts w:hint="eastAsia"/>
              </w:rPr>
              <w:t>无</w:t>
            </w:r>
          </w:p>
        </w:tc>
        <w:tc>
          <w:tcPr>
            <w:tcW w:w="1218" w:type="dxa"/>
            <w:tcBorders>
              <w:top w:val="nil"/>
              <w:bottom w:val="nil"/>
            </w:tcBorders>
          </w:tcPr>
          <w:p w14:paraId="341B26E5" w14:textId="77777777" w:rsidR="005B0BDD" w:rsidRDefault="00000000">
            <w:r>
              <w:rPr>
                <w:rFonts w:hint="eastAsia"/>
              </w:rPr>
              <w:t>南方医科大学南方医院</w:t>
            </w:r>
          </w:p>
        </w:tc>
        <w:tc>
          <w:tcPr>
            <w:tcW w:w="1218" w:type="dxa"/>
            <w:tcBorders>
              <w:top w:val="nil"/>
              <w:bottom w:val="nil"/>
            </w:tcBorders>
          </w:tcPr>
          <w:p w14:paraId="10AFF73C" w14:textId="77777777" w:rsidR="005B0BDD" w:rsidRDefault="00000000">
            <w:r>
              <w:rPr>
                <w:rFonts w:hint="eastAsia"/>
              </w:rPr>
              <w:t>南方医科大学南方医院</w:t>
            </w:r>
          </w:p>
        </w:tc>
        <w:tc>
          <w:tcPr>
            <w:tcW w:w="1218" w:type="dxa"/>
            <w:tcBorders>
              <w:top w:val="nil"/>
              <w:bottom w:val="nil"/>
            </w:tcBorders>
          </w:tcPr>
          <w:p w14:paraId="49AC7CAF" w14:textId="32672AED" w:rsidR="005B0BDD" w:rsidRDefault="008B4D04">
            <w:r>
              <w:rPr>
                <w:rFonts w:hint="eastAsia"/>
              </w:rPr>
              <w:t>主要科学发现</w:t>
            </w:r>
            <w:r>
              <w:rPr>
                <w:rFonts w:hint="eastAsia"/>
              </w:rPr>
              <w:t>1</w:t>
            </w:r>
          </w:p>
        </w:tc>
      </w:tr>
      <w:tr w:rsidR="005B0BDD" w14:paraId="5CCF5BC4" w14:textId="77777777">
        <w:tc>
          <w:tcPr>
            <w:tcW w:w="1101" w:type="dxa"/>
            <w:tcBorders>
              <w:top w:val="nil"/>
              <w:bottom w:val="nil"/>
            </w:tcBorders>
          </w:tcPr>
          <w:p w14:paraId="769BD3E3" w14:textId="77777777" w:rsidR="005B0BDD" w:rsidRDefault="00000000">
            <w:r>
              <w:rPr>
                <w:rFonts w:hint="eastAsia"/>
              </w:rPr>
              <w:t>李偲</w:t>
            </w:r>
          </w:p>
        </w:tc>
        <w:tc>
          <w:tcPr>
            <w:tcW w:w="850" w:type="dxa"/>
            <w:tcBorders>
              <w:top w:val="nil"/>
              <w:bottom w:val="nil"/>
            </w:tcBorders>
          </w:tcPr>
          <w:p w14:paraId="531CA55F" w14:textId="77777777" w:rsidR="005B0BDD" w:rsidRDefault="00000000">
            <w:r>
              <w:rPr>
                <w:rFonts w:hint="eastAsia"/>
              </w:rPr>
              <w:t>07</w:t>
            </w:r>
          </w:p>
        </w:tc>
        <w:tc>
          <w:tcPr>
            <w:tcW w:w="1276" w:type="dxa"/>
            <w:tcBorders>
              <w:top w:val="nil"/>
              <w:bottom w:val="nil"/>
            </w:tcBorders>
          </w:tcPr>
          <w:p w14:paraId="0D011BBC" w14:textId="77777777" w:rsidR="005B0BDD" w:rsidRDefault="00000000">
            <w:r>
              <w:rPr>
                <w:rFonts w:hint="eastAsia"/>
              </w:rPr>
              <w:t>主任医师</w:t>
            </w:r>
          </w:p>
        </w:tc>
        <w:tc>
          <w:tcPr>
            <w:tcW w:w="1641" w:type="dxa"/>
            <w:tcBorders>
              <w:top w:val="nil"/>
              <w:bottom w:val="nil"/>
            </w:tcBorders>
          </w:tcPr>
          <w:p w14:paraId="7E91B630" w14:textId="77777777" w:rsidR="005B0BDD" w:rsidRDefault="00000000">
            <w:r>
              <w:rPr>
                <w:rFonts w:hint="eastAsia"/>
              </w:rPr>
              <w:t>科室副主任</w:t>
            </w:r>
          </w:p>
        </w:tc>
        <w:tc>
          <w:tcPr>
            <w:tcW w:w="1218" w:type="dxa"/>
            <w:tcBorders>
              <w:top w:val="nil"/>
              <w:bottom w:val="nil"/>
            </w:tcBorders>
          </w:tcPr>
          <w:p w14:paraId="370746CD" w14:textId="77777777" w:rsidR="005B0BDD" w:rsidRDefault="00000000">
            <w:r>
              <w:rPr>
                <w:rFonts w:hint="eastAsia"/>
              </w:rPr>
              <w:t>南方医科大学南方医院</w:t>
            </w:r>
          </w:p>
        </w:tc>
        <w:tc>
          <w:tcPr>
            <w:tcW w:w="1218" w:type="dxa"/>
            <w:tcBorders>
              <w:top w:val="nil"/>
              <w:bottom w:val="nil"/>
            </w:tcBorders>
          </w:tcPr>
          <w:p w14:paraId="2D33E796" w14:textId="77777777" w:rsidR="005B0BDD" w:rsidRDefault="00000000">
            <w:r>
              <w:rPr>
                <w:rFonts w:hint="eastAsia"/>
              </w:rPr>
              <w:t>南方医科大学南方医院</w:t>
            </w:r>
          </w:p>
        </w:tc>
        <w:tc>
          <w:tcPr>
            <w:tcW w:w="1218" w:type="dxa"/>
            <w:tcBorders>
              <w:top w:val="nil"/>
              <w:bottom w:val="nil"/>
            </w:tcBorders>
          </w:tcPr>
          <w:p w14:paraId="3B48396A" w14:textId="46738C6B" w:rsidR="005B0BDD" w:rsidRDefault="008B4D04">
            <w:r>
              <w:rPr>
                <w:rFonts w:hint="eastAsia"/>
              </w:rPr>
              <w:t>主要科学发现</w:t>
            </w:r>
            <w:r>
              <w:rPr>
                <w:rFonts w:hint="eastAsia"/>
              </w:rPr>
              <w:t>1-5</w:t>
            </w:r>
          </w:p>
        </w:tc>
      </w:tr>
      <w:tr w:rsidR="005B0BDD" w14:paraId="1A929FA0" w14:textId="77777777">
        <w:tc>
          <w:tcPr>
            <w:tcW w:w="1101" w:type="dxa"/>
            <w:tcBorders>
              <w:top w:val="nil"/>
              <w:bottom w:val="nil"/>
            </w:tcBorders>
          </w:tcPr>
          <w:p w14:paraId="1A005A41" w14:textId="77777777" w:rsidR="005B0BDD" w:rsidRDefault="00000000">
            <w:r>
              <w:rPr>
                <w:rFonts w:hint="eastAsia"/>
              </w:rPr>
              <w:t>刘卫锋</w:t>
            </w:r>
          </w:p>
        </w:tc>
        <w:tc>
          <w:tcPr>
            <w:tcW w:w="850" w:type="dxa"/>
            <w:tcBorders>
              <w:top w:val="nil"/>
              <w:bottom w:val="nil"/>
            </w:tcBorders>
          </w:tcPr>
          <w:p w14:paraId="1A93203F" w14:textId="77777777" w:rsidR="005B0BDD" w:rsidRDefault="00000000">
            <w:r>
              <w:rPr>
                <w:rFonts w:hint="eastAsia"/>
              </w:rPr>
              <w:t>08</w:t>
            </w:r>
          </w:p>
        </w:tc>
        <w:tc>
          <w:tcPr>
            <w:tcW w:w="1276" w:type="dxa"/>
            <w:tcBorders>
              <w:top w:val="nil"/>
              <w:bottom w:val="nil"/>
            </w:tcBorders>
          </w:tcPr>
          <w:p w14:paraId="1948BFF2" w14:textId="77777777" w:rsidR="005B0BDD" w:rsidRDefault="00000000">
            <w:r>
              <w:rPr>
                <w:rFonts w:hint="eastAsia"/>
              </w:rPr>
              <w:t>主任医师</w:t>
            </w:r>
          </w:p>
        </w:tc>
        <w:tc>
          <w:tcPr>
            <w:tcW w:w="1641" w:type="dxa"/>
            <w:tcBorders>
              <w:top w:val="nil"/>
              <w:bottom w:val="nil"/>
            </w:tcBorders>
          </w:tcPr>
          <w:p w14:paraId="16F85D17" w14:textId="77777777" w:rsidR="005B0BDD" w:rsidRDefault="00000000">
            <w:pPr>
              <w:rPr>
                <w:color w:val="FF0000"/>
              </w:rPr>
            </w:pPr>
            <w:r w:rsidRPr="00E51716">
              <w:rPr>
                <w:rFonts w:hint="eastAsia"/>
              </w:rPr>
              <w:t>无</w:t>
            </w:r>
          </w:p>
        </w:tc>
        <w:tc>
          <w:tcPr>
            <w:tcW w:w="1218" w:type="dxa"/>
            <w:tcBorders>
              <w:top w:val="nil"/>
              <w:bottom w:val="nil"/>
            </w:tcBorders>
          </w:tcPr>
          <w:p w14:paraId="5117FB58" w14:textId="77777777" w:rsidR="005B0BDD" w:rsidRDefault="00000000">
            <w:r>
              <w:rPr>
                <w:rFonts w:hint="eastAsia"/>
              </w:rPr>
              <w:t>南方医科大学南方医院</w:t>
            </w:r>
          </w:p>
        </w:tc>
        <w:tc>
          <w:tcPr>
            <w:tcW w:w="1218" w:type="dxa"/>
            <w:tcBorders>
              <w:top w:val="nil"/>
              <w:bottom w:val="nil"/>
            </w:tcBorders>
          </w:tcPr>
          <w:p w14:paraId="20123D75" w14:textId="77777777" w:rsidR="005B0BDD" w:rsidRDefault="00000000">
            <w:r>
              <w:rPr>
                <w:rFonts w:hint="eastAsia"/>
              </w:rPr>
              <w:t>南方医科大学南方医院</w:t>
            </w:r>
          </w:p>
        </w:tc>
        <w:tc>
          <w:tcPr>
            <w:tcW w:w="1218" w:type="dxa"/>
            <w:tcBorders>
              <w:top w:val="nil"/>
              <w:bottom w:val="nil"/>
            </w:tcBorders>
          </w:tcPr>
          <w:p w14:paraId="76CC66DA" w14:textId="3DE5F2FB" w:rsidR="005B0BDD" w:rsidRDefault="008B4D04">
            <w:r>
              <w:rPr>
                <w:rFonts w:hint="eastAsia"/>
              </w:rPr>
              <w:t>主要科学发现</w:t>
            </w:r>
            <w:r>
              <w:rPr>
                <w:rFonts w:hint="eastAsia"/>
              </w:rPr>
              <w:t>1-5</w:t>
            </w:r>
          </w:p>
        </w:tc>
      </w:tr>
      <w:tr w:rsidR="005B0BDD" w14:paraId="4D70501E" w14:textId="77777777">
        <w:tc>
          <w:tcPr>
            <w:tcW w:w="1101" w:type="dxa"/>
            <w:tcBorders>
              <w:top w:val="nil"/>
              <w:bottom w:val="nil"/>
            </w:tcBorders>
          </w:tcPr>
          <w:p w14:paraId="06027C4B" w14:textId="77777777" w:rsidR="005B0BDD" w:rsidRDefault="00000000">
            <w:r>
              <w:rPr>
                <w:rFonts w:hint="eastAsia"/>
              </w:rPr>
              <w:t>姚志文</w:t>
            </w:r>
          </w:p>
        </w:tc>
        <w:tc>
          <w:tcPr>
            <w:tcW w:w="850" w:type="dxa"/>
            <w:tcBorders>
              <w:top w:val="nil"/>
              <w:bottom w:val="nil"/>
            </w:tcBorders>
          </w:tcPr>
          <w:p w14:paraId="28670172" w14:textId="77777777" w:rsidR="005B0BDD" w:rsidRDefault="00000000">
            <w:r>
              <w:rPr>
                <w:rFonts w:hint="eastAsia"/>
              </w:rPr>
              <w:t>09</w:t>
            </w:r>
          </w:p>
        </w:tc>
        <w:tc>
          <w:tcPr>
            <w:tcW w:w="1276" w:type="dxa"/>
            <w:tcBorders>
              <w:top w:val="nil"/>
              <w:bottom w:val="nil"/>
            </w:tcBorders>
          </w:tcPr>
          <w:p w14:paraId="12AF2EBC" w14:textId="77777777" w:rsidR="005B0BDD" w:rsidRDefault="00000000">
            <w:r>
              <w:rPr>
                <w:rFonts w:hint="eastAsia"/>
              </w:rPr>
              <w:t>主治医师</w:t>
            </w:r>
          </w:p>
        </w:tc>
        <w:tc>
          <w:tcPr>
            <w:tcW w:w="1641" w:type="dxa"/>
            <w:tcBorders>
              <w:top w:val="nil"/>
              <w:bottom w:val="nil"/>
            </w:tcBorders>
          </w:tcPr>
          <w:p w14:paraId="65A09E3D" w14:textId="77777777" w:rsidR="005B0BDD" w:rsidRDefault="00000000">
            <w:r>
              <w:rPr>
                <w:rFonts w:hint="eastAsia"/>
              </w:rPr>
              <w:t>无</w:t>
            </w:r>
          </w:p>
        </w:tc>
        <w:tc>
          <w:tcPr>
            <w:tcW w:w="1218" w:type="dxa"/>
            <w:tcBorders>
              <w:top w:val="nil"/>
              <w:bottom w:val="nil"/>
            </w:tcBorders>
          </w:tcPr>
          <w:p w14:paraId="5DE36FFC" w14:textId="77777777" w:rsidR="005B0BDD" w:rsidRDefault="00000000">
            <w:r>
              <w:rPr>
                <w:rFonts w:hint="eastAsia"/>
              </w:rPr>
              <w:t>南方医科大学南方医院</w:t>
            </w:r>
          </w:p>
        </w:tc>
        <w:tc>
          <w:tcPr>
            <w:tcW w:w="1218" w:type="dxa"/>
            <w:tcBorders>
              <w:top w:val="nil"/>
              <w:bottom w:val="nil"/>
            </w:tcBorders>
          </w:tcPr>
          <w:p w14:paraId="794C10FA" w14:textId="77777777" w:rsidR="005B0BDD" w:rsidRDefault="00000000">
            <w:r>
              <w:rPr>
                <w:rFonts w:hint="eastAsia"/>
              </w:rPr>
              <w:t>南方医科大学南方医院</w:t>
            </w:r>
          </w:p>
        </w:tc>
        <w:tc>
          <w:tcPr>
            <w:tcW w:w="1218" w:type="dxa"/>
            <w:tcBorders>
              <w:top w:val="nil"/>
              <w:bottom w:val="nil"/>
            </w:tcBorders>
          </w:tcPr>
          <w:p w14:paraId="76343F61" w14:textId="3D532332" w:rsidR="005B0BDD" w:rsidRDefault="008B4D04">
            <w:r>
              <w:rPr>
                <w:rFonts w:hint="eastAsia"/>
              </w:rPr>
              <w:t>主要科学发现</w:t>
            </w:r>
            <w:r>
              <w:rPr>
                <w:rFonts w:hint="eastAsia"/>
              </w:rPr>
              <w:t>5</w:t>
            </w:r>
          </w:p>
        </w:tc>
      </w:tr>
      <w:tr w:rsidR="005B0BDD" w14:paraId="3B58D47B" w14:textId="77777777">
        <w:tc>
          <w:tcPr>
            <w:tcW w:w="1101" w:type="dxa"/>
            <w:tcBorders>
              <w:top w:val="nil"/>
              <w:bottom w:val="nil"/>
            </w:tcBorders>
          </w:tcPr>
          <w:p w14:paraId="68BE6DAE" w14:textId="77777777" w:rsidR="005B0BDD" w:rsidRDefault="00000000">
            <w:r>
              <w:rPr>
                <w:rFonts w:hint="eastAsia"/>
              </w:rPr>
              <w:t>邓文涛</w:t>
            </w:r>
          </w:p>
        </w:tc>
        <w:tc>
          <w:tcPr>
            <w:tcW w:w="850" w:type="dxa"/>
            <w:tcBorders>
              <w:top w:val="nil"/>
              <w:bottom w:val="nil"/>
            </w:tcBorders>
          </w:tcPr>
          <w:p w14:paraId="6C82A3CB" w14:textId="77777777" w:rsidR="005B0BDD" w:rsidRDefault="00000000">
            <w:r>
              <w:rPr>
                <w:rFonts w:hint="eastAsia"/>
              </w:rPr>
              <w:t>10</w:t>
            </w:r>
          </w:p>
        </w:tc>
        <w:tc>
          <w:tcPr>
            <w:tcW w:w="1276" w:type="dxa"/>
            <w:tcBorders>
              <w:top w:val="nil"/>
              <w:bottom w:val="nil"/>
            </w:tcBorders>
          </w:tcPr>
          <w:p w14:paraId="6AD29F0D" w14:textId="77777777" w:rsidR="005B0BDD" w:rsidRDefault="00000000">
            <w:r>
              <w:rPr>
                <w:rFonts w:hint="eastAsia"/>
              </w:rPr>
              <w:t>主治医师</w:t>
            </w:r>
          </w:p>
        </w:tc>
        <w:tc>
          <w:tcPr>
            <w:tcW w:w="1641" w:type="dxa"/>
            <w:tcBorders>
              <w:top w:val="nil"/>
              <w:bottom w:val="nil"/>
            </w:tcBorders>
          </w:tcPr>
          <w:p w14:paraId="2D2C9CC0" w14:textId="77777777" w:rsidR="005B0BDD" w:rsidRDefault="00000000">
            <w:r>
              <w:rPr>
                <w:rFonts w:hint="eastAsia"/>
              </w:rPr>
              <w:t>无</w:t>
            </w:r>
          </w:p>
        </w:tc>
        <w:tc>
          <w:tcPr>
            <w:tcW w:w="1218" w:type="dxa"/>
            <w:tcBorders>
              <w:top w:val="nil"/>
              <w:bottom w:val="nil"/>
            </w:tcBorders>
          </w:tcPr>
          <w:p w14:paraId="2386424D" w14:textId="77777777" w:rsidR="005B0BDD" w:rsidRDefault="00000000">
            <w:r>
              <w:rPr>
                <w:rFonts w:hint="eastAsia"/>
              </w:rPr>
              <w:t>南方医科大学南方医院</w:t>
            </w:r>
          </w:p>
        </w:tc>
        <w:tc>
          <w:tcPr>
            <w:tcW w:w="1218" w:type="dxa"/>
            <w:tcBorders>
              <w:top w:val="nil"/>
              <w:bottom w:val="nil"/>
            </w:tcBorders>
          </w:tcPr>
          <w:p w14:paraId="70AA4190" w14:textId="77777777" w:rsidR="005B0BDD" w:rsidRDefault="00000000">
            <w:r>
              <w:rPr>
                <w:rFonts w:hint="eastAsia"/>
              </w:rPr>
              <w:t>南方医科大学南方医院</w:t>
            </w:r>
          </w:p>
        </w:tc>
        <w:tc>
          <w:tcPr>
            <w:tcW w:w="1218" w:type="dxa"/>
            <w:tcBorders>
              <w:top w:val="nil"/>
              <w:bottom w:val="nil"/>
            </w:tcBorders>
          </w:tcPr>
          <w:p w14:paraId="4EA216FD" w14:textId="196AD8E0" w:rsidR="005B0BDD" w:rsidRDefault="008B4D04">
            <w:r>
              <w:rPr>
                <w:rFonts w:hint="eastAsia"/>
              </w:rPr>
              <w:t>主要科学发现</w:t>
            </w:r>
            <w:r>
              <w:rPr>
                <w:rFonts w:hint="eastAsia"/>
              </w:rPr>
              <w:t>5</w:t>
            </w:r>
          </w:p>
        </w:tc>
      </w:tr>
      <w:tr w:rsidR="005B0BDD" w14:paraId="1810B65F" w14:textId="77777777">
        <w:tc>
          <w:tcPr>
            <w:tcW w:w="1101" w:type="dxa"/>
            <w:tcBorders>
              <w:top w:val="nil"/>
              <w:bottom w:val="nil"/>
            </w:tcBorders>
          </w:tcPr>
          <w:p w14:paraId="59DC5417" w14:textId="77777777" w:rsidR="005B0BDD" w:rsidRDefault="00000000">
            <w:r>
              <w:rPr>
                <w:rFonts w:hint="eastAsia"/>
              </w:rPr>
              <w:t>赵</w:t>
            </w:r>
            <w:r>
              <w:t>觐</w:t>
            </w:r>
          </w:p>
        </w:tc>
        <w:tc>
          <w:tcPr>
            <w:tcW w:w="850" w:type="dxa"/>
            <w:tcBorders>
              <w:top w:val="nil"/>
              <w:bottom w:val="nil"/>
            </w:tcBorders>
          </w:tcPr>
          <w:p w14:paraId="7492D549" w14:textId="77777777" w:rsidR="005B0BDD" w:rsidRDefault="00000000">
            <w:r>
              <w:rPr>
                <w:rFonts w:hint="eastAsia"/>
              </w:rPr>
              <w:t>11</w:t>
            </w:r>
          </w:p>
        </w:tc>
        <w:tc>
          <w:tcPr>
            <w:tcW w:w="1276" w:type="dxa"/>
            <w:tcBorders>
              <w:top w:val="nil"/>
              <w:bottom w:val="nil"/>
            </w:tcBorders>
          </w:tcPr>
          <w:p w14:paraId="400D570B" w14:textId="77777777" w:rsidR="005B0BDD" w:rsidRDefault="00000000">
            <w:r>
              <w:rPr>
                <w:rFonts w:hint="eastAsia"/>
              </w:rPr>
              <w:t>医师</w:t>
            </w:r>
          </w:p>
        </w:tc>
        <w:tc>
          <w:tcPr>
            <w:tcW w:w="1641" w:type="dxa"/>
            <w:tcBorders>
              <w:top w:val="nil"/>
              <w:bottom w:val="nil"/>
            </w:tcBorders>
          </w:tcPr>
          <w:p w14:paraId="5AD10ED8" w14:textId="77777777" w:rsidR="005B0BDD" w:rsidRDefault="00000000">
            <w:r>
              <w:rPr>
                <w:rFonts w:hint="eastAsia"/>
              </w:rPr>
              <w:t>无</w:t>
            </w:r>
          </w:p>
        </w:tc>
        <w:tc>
          <w:tcPr>
            <w:tcW w:w="1218" w:type="dxa"/>
            <w:tcBorders>
              <w:top w:val="nil"/>
              <w:bottom w:val="nil"/>
            </w:tcBorders>
          </w:tcPr>
          <w:p w14:paraId="21336A1C" w14:textId="77777777" w:rsidR="005B0BDD" w:rsidRDefault="00000000">
            <w:r>
              <w:rPr>
                <w:rFonts w:hint="eastAsia"/>
              </w:rPr>
              <w:t>南方医科大学南方医院</w:t>
            </w:r>
          </w:p>
        </w:tc>
        <w:tc>
          <w:tcPr>
            <w:tcW w:w="1218" w:type="dxa"/>
            <w:tcBorders>
              <w:top w:val="nil"/>
              <w:bottom w:val="nil"/>
            </w:tcBorders>
          </w:tcPr>
          <w:p w14:paraId="4C7A6E64" w14:textId="77777777" w:rsidR="005B0BDD" w:rsidRDefault="00000000">
            <w:r>
              <w:rPr>
                <w:rFonts w:hint="eastAsia"/>
              </w:rPr>
              <w:t>南方医科大学南方医院</w:t>
            </w:r>
          </w:p>
        </w:tc>
        <w:tc>
          <w:tcPr>
            <w:tcW w:w="1218" w:type="dxa"/>
            <w:tcBorders>
              <w:top w:val="nil"/>
              <w:bottom w:val="nil"/>
            </w:tcBorders>
          </w:tcPr>
          <w:p w14:paraId="0FE9D157" w14:textId="1AF9BE5C" w:rsidR="005B0BDD" w:rsidRDefault="008B4D04">
            <w:r>
              <w:rPr>
                <w:rFonts w:hint="eastAsia"/>
              </w:rPr>
              <w:t>主要科学发现</w:t>
            </w:r>
            <w:r w:rsidR="00453133">
              <w:rPr>
                <w:rFonts w:hint="eastAsia"/>
              </w:rPr>
              <w:t>3</w:t>
            </w:r>
          </w:p>
        </w:tc>
      </w:tr>
      <w:tr w:rsidR="005B0BDD" w14:paraId="44647E42" w14:textId="77777777">
        <w:tc>
          <w:tcPr>
            <w:tcW w:w="1101" w:type="dxa"/>
            <w:tcBorders>
              <w:top w:val="nil"/>
              <w:bottom w:val="nil"/>
            </w:tcBorders>
          </w:tcPr>
          <w:p w14:paraId="54312417" w14:textId="77777777" w:rsidR="005B0BDD" w:rsidRDefault="00000000">
            <w:r>
              <w:rPr>
                <w:rFonts w:hint="eastAsia"/>
              </w:rPr>
              <w:t>董业鸿</w:t>
            </w:r>
          </w:p>
        </w:tc>
        <w:tc>
          <w:tcPr>
            <w:tcW w:w="850" w:type="dxa"/>
            <w:tcBorders>
              <w:top w:val="nil"/>
              <w:bottom w:val="nil"/>
            </w:tcBorders>
          </w:tcPr>
          <w:p w14:paraId="7C426E6D" w14:textId="77777777" w:rsidR="005B0BDD" w:rsidRDefault="00000000">
            <w:r>
              <w:rPr>
                <w:rFonts w:hint="eastAsia"/>
              </w:rPr>
              <w:t>12</w:t>
            </w:r>
          </w:p>
        </w:tc>
        <w:tc>
          <w:tcPr>
            <w:tcW w:w="1276" w:type="dxa"/>
            <w:tcBorders>
              <w:top w:val="nil"/>
              <w:bottom w:val="nil"/>
            </w:tcBorders>
          </w:tcPr>
          <w:p w14:paraId="1B935744" w14:textId="77777777" w:rsidR="005B0BDD" w:rsidRDefault="00000000">
            <w:r>
              <w:rPr>
                <w:rFonts w:hint="eastAsia"/>
              </w:rPr>
              <w:t>医师</w:t>
            </w:r>
          </w:p>
        </w:tc>
        <w:tc>
          <w:tcPr>
            <w:tcW w:w="1641" w:type="dxa"/>
            <w:tcBorders>
              <w:top w:val="nil"/>
              <w:bottom w:val="nil"/>
            </w:tcBorders>
          </w:tcPr>
          <w:p w14:paraId="7E87955B" w14:textId="77777777" w:rsidR="005B0BDD" w:rsidRDefault="00000000">
            <w:r>
              <w:rPr>
                <w:rFonts w:hint="eastAsia"/>
              </w:rPr>
              <w:t>无</w:t>
            </w:r>
          </w:p>
        </w:tc>
        <w:tc>
          <w:tcPr>
            <w:tcW w:w="1218" w:type="dxa"/>
            <w:tcBorders>
              <w:top w:val="nil"/>
              <w:bottom w:val="nil"/>
            </w:tcBorders>
          </w:tcPr>
          <w:p w14:paraId="3279B31A" w14:textId="77777777" w:rsidR="005B0BDD" w:rsidRDefault="00000000">
            <w:r>
              <w:rPr>
                <w:rFonts w:hint="eastAsia"/>
              </w:rPr>
              <w:t>南方医科大学南方医院</w:t>
            </w:r>
          </w:p>
        </w:tc>
        <w:tc>
          <w:tcPr>
            <w:tcW w:w="1218" w:type="dxa"/>
            <w:tcBorders>
              <w:top w:val="nil"/>
              <w:bottom w:val="nil"/>
            </w:tcBorders>
          </w:tcPr>
          <w:p w14:paraId="01D8CDC8" w14:textId="77777777" w:rsidR="005B0BDD" w:rsidRDefault="00000000">
            <w:r>
              <w:rPr>
                <w:rFonts w:hint="eastAsia"/>
              </w:rPr>
              <w:t>南方医科大学南方医院</w:t>
            </w:r>
          </w:p>
        </w:tc>
        <w:tc>
          <w:tcPr>
            <w:tcW w:w="1218" w:type="dxa"/>
            <w:tcBorders>
              <w:top w:val="nil"/>
              <w:bottom w:val="nil"/>
            </w:tcBorders>
          </w:tcPr>
          <w:p w14:paraId="755B2341" w14:textId="7A0882BF" w:rsidR="005B0BDD" w:rsidRDefault="008B4D04">
            <w:r>
              <w:rPr>
                <w:rFonts w:hint="eastAsia"/>
              </w:rPr>
              <w:t>主要科学发现</w:t>
            </w:r>
            <w:r w:rsidR="00453133">
              <w:rPr>
                <w:rFonts w:hint="eastAsia"/>
              </w:rPr>
              <w:t>5</w:t>
            </w:r>
          </w:p>
        </w:tc>
      </w:tr>
      <w:tr w:rsidR="005B0BDD" w14:paraId="20F7194A" w14:textId="77777777">
        <w:tc>
          <w:tcPr>
            <w:tcW w:w="1101" w:type="dxa"/>
            <w:tcBorders>
              <w:top w:val="nil"/>
            </w:tcBorders>
          </w:tcPr>
          <w:p w14:paraId="5E4C8E4E" w14:textId="77777777" w:rsidR="005B0BDD" w:rsidRDefault="00000000">
            <w:r>
              <w:rPr>
                <w:rFonts w:hint="eastAsia"/>
              </w:rPr>
              <w:t>练婉怡</w:t>
            </w:r>
          </w:p>
        </w:tc>
        <w:tc>
          <w:tcPr>
            <w:tcW w:w="850" w:type="dxa"/>
            <w:tcBorders>
              <w:top w:val="nil"/>
            </w:tcBorders>
          </w:tcPr>
          <w:p w14:paraId="39FC287E" w14:textId="77777777" w:rsidR="005B0BDD" w:rsidRDefault="00000000">
            <w:r>
              <w:rPr>
                <w:rFonts w:hint="eastAsia"/>
              </w:rPr>
              <w:t>13</w:t>
            </w:r>
          </w:p>
        </w:tc>
        <w:tc>
          <w:tcPr>
            <w:tcW w:w="1276" w:type="dxa"/>
            <w:tcBorders>
              <w:top w:val="nil"/>
            </w:tcBorders>
          </w:tcPr>
          <w:p w14:paraId="19AA41AB" w14:textId="77777777" w:rsidR="005B0BDD" w:rsidRDefault="00000000">
            <w:r>
              <w:rPr>
                <w:rFonts w:hint="eastAsia"/>
              </w:rPr>
              <w:t>医师</w:t>
            </w:r>
          </w:p>
        </w:tc>
        <w:tc>
          <w:tcPr>
            <w:tcW w:w="1641" w:type="dxa"/>
            <w:tcBorders>
              <w:top w:val="nil"/>
            </w:tcBorders>
          </w:tcPr>
          <w:p w14:paraId="33A5F312" w14:textId="77777777" w:rsidR="005B0BDD" w:rsidRDefault="00000000">
            <w:r>
              <w:rPr>
                <w:rFonts w:hint="eastAsia"/>
              </w:rPr>
              <w:t>无</w:t>
            </w:r>
          </w:p>
        </w:tc>
        <w:tc>
          <w:tcPr>
            <w:tcW w:w="1218" w:type="dxa"/>
            <w:tcBorders>
              <w:top w:val="nil"/>
            </w:tcBorders>
          </w:tcPr>
          <w:p w14:paraId="006ACAFE" w14:textId="77777777" w:rsidR="005B0BDD" w:rsidRDefault="00000000">
            <w:r>
              <w:rPr>
                <w:rFonts w:hint="eastAsia"/>
              </w:rPr>
              <w:t>南方医科大学南方医院</w:t>
            </w:r>
          </w:p>
        </w:tc>
        <w:tc>
          <w:tcPr>
            <w:tcW w:w="1218" w:type="dxa"/>
            <w:tcBorders>
              <w:top w:val="nil"/>
            </w:tcBorders>
          </w:tcPr>
          <w:p w14:paraId="1BFA1066" w14:textId="77777777" w:rsidR="005B0BDD" w:rsidRDefault="00000000">
            <w:r>
              <w:rPr>
                <w:rFonts w:hint="eastAsia"/>
              </w:rPr>
              <w:t>南方医科大学南方医院</w:t>
            </w:r>
          </w:p>
        </w:tc>
        <w:tc>
          <w:tcPr>
            <w:tcW w:w="1218" w:type="dxa"/>
            <w:tcBorders>
              <w:top w:val="nil"/>
            </w:tcBorders>
          </w:tcPr>
          <w:p w14:paraId="6353CD47" w14:textId="64E5861F" w:rsidR="005B0BDD" w:rsidRDefault="008B4D04">
            <w:r>
              <w:rPr>
                <w:rFonts w:hint="eastAsia"/>
              </w:rPr>
              <w:t>主要科学发现</w:t>
            </w:r>
            <w:r w:rsidR="00453133">
              <w:rPr>
                <w:rFonts w:hint="eastAsia"/>
              </w:rPr>
              <w:t>2</w:t>
            </w:r>
          </w:p>
        </w:tc>
      </w:tr>
    </w:tbl>
    <w:p w14:paraId="4291EAAC" w14:textId="77777777" w:rsidR="005B0BDD" w:rsidRDefault="005B0BDD">
      <w:pPr>
        <w:adjustRightInd w:val="0"/>
        <w:snapToGrid w:val="0"/>
        <w:ind w:firstLineChars="200" w:firstLine="648"/>
        <w:rPr>
          <w:rFonts w:ascii="仿宋" w:eastAsia="仿宋" w:hAnsi="仿宋"/>
          <w:color w:val="0D0D0D"/>
          <w:spacing w:val="2"/>
          <w:sz w:val="32"/>
          <w:szCs w:val="32"/>
        </w:rPr>
      </w:pPr>
    </w:p>
    <w:p w14:paraId="72E4AA90" w14:textId="77777777" w:rsidR="005B0BDD" w:rsidRPr="008B4D04" w:rsidRDefault="00000000">
      <w:pPr>
        <w:numPr>
          <w:ilvl w:val="0"/>
          <w:numId w:val="1"/>
        </w:numPr>
        <w:adjustRightInd w:val="0"/>
        <w:snapToGrid w:val="0"/>
        <w:ind w:firstLineChars="200" w:firstLine="651"/>
        <w:rPr>
          <w:rFonts w:ascii="仿宋" w:eastAsia="仿宋" w:hAnsi="仿宋"/>
          <w:b/>
          <w:bCs/>
          <w:color w:val="0D0D0D"/>
          <w:spacing w:val="2"/>
          <w:sz w:val="32"/>
          <w:szCs w:val="32"/>
        </w:rPr>
      </w:pPr>
      <w:r w:rsidRPr="008B4D04">
        <w:rPr>
          <w:rFonts w:ascii="仿宋" w:eastAsia="仿宋" w:hAnsi="仿宋" w:hint="eastAsia"/>
          <w:b/>
          <w:bCs/>
          <w:color w:val="0D0D0D"/>
          <w:spacing w:val="2"/>
          <w:sz w:val="32"/>
          <w:szCs w:val="32"/>
        </w:rPr>
        <w:t>完成单位情况，包括单位名称、排名，对本项目的贡献</w:t>
      </w:r>
    </w:p>
    <w:tbl>
      <w:tblPr>
        <w:tblStyle w:val="ab"/>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43"/>
        <w:gridCol w:w="2394"/>
        <w:gridCol w:w="2769"/>
      </w:tblGrid>
      <w:tr w:rsidR="005B0BDD" w14:paraId="7F48C432" w14:textId="77777777">
        <w:tc>
          <w:tcPr>
            <w:tcW w:w="3227" w:type="dxa"/>
            <w:tcBorders>
              <w:bottom w:val="single" w:sz="4" w:space="0" w:color="auto"/>
            </w:tcBorders>
          </w:tcPr>
          <w:p w14:paraId="49704D99" w14:textId="77777777" w:rsidR="005B0BDD" w:rsidRDefault="00000000">
            <w:r>
              <w:rPr>
                <w:rFonts w:hint="eastAsia"/>
              </w:rPr>
              <w:t>单位名称</w:t>
            </w:r>
          </w:p>
        </w:tc>
        <w:tc>
          <w:tcPr>
            <w:tcW w:w="2454" w:type="dxa"/>
            <w:tcBorders>
              <w:bottom w:val="single" w:sz="4" w:space="0" w:color="auto"/>
            </w:tcBorders>
          </w:tcPr>
          <w:p w14:paraId="745DC703" w14:textId="77777777" w:rsidR="005B0BDD" w:rsidRDefault="00000000">
            <w:r>
              <w:rPr>
                <w:rFonts w:hint="eastAsia"/>
              </w:rPr>
              <w:t>排名</w:t>
            </w:r>
          </w:p>
        </w:tc>
        <w:tc>
          <w:tcPr>
            <w:tcW w:w="2841" w:type="dxa"/>
            <w:tcBorders>
              <w:bottom w:val="single" w:sz="4" w:space="0" w:color="auto"/>
            </w:tcBorders>
          </w:tcPr>
          <w:p w14:paraId="4CA8B586" w14:textId="77777777" w:rsidR="005B0BDD" w:rsidRDefault="00000000">
            <w:r>
              <w:rPr>
                <w:rFonts w:hint="eastAsia"/>
              </w:rPr>
              <w:t>对本项目的贡献</w:t>
            </w:r>
          </w:p>
        </w:tc>
      </w:tr>
      <w:tr w:rsidR="005B0BDD" w14:paraId="765F22E7" w14:textId="77777777">
        <w:tc>
          <w:tcPr>
            <w:tcW w:w="3227" w:type="dxa"/>
            <w:tcBorders>
              <w:bottom w:val="nil"/>
            </w:tcBorders>
          </w:tcPr>
          <w:p w14:paraId="259BAF4C" w14:textId="77777777" w:rsidR="005B0BDD" w:rsidRDefault="00000000">
            <w:r>
              <w:rPr>
                <w:rFonts w:hint="eastAsia"/>
              </w:rPr>
              <w:t>南方医科大学南方医院</w:t>
            </w:r>
          </w:p>
        </w:tc>
        <w:tc>
          <w:tcPr>
            <w:tcW w:w="2454" w:type="dxa"/>
            <w:tcBorders>
              <w:bottom w:val="nil"/>
            </w:tcBorders>
          </w:tcPr>
          <w:p w14:paraId="60A0B745" w14:textId="77777777" w:rsidR="005B0BDD" w:rsidRDefault="00000000">
            <w:r>
              <w:rPr>
                <w:rFonts w:hint="eastAsia"/>
              </w:rPr>
              <w:t>01</w:t>
            </w:r>
          </w:p>
        </w:tc>
        <w:tc>
          <w:tcPr>
            <w:tcW w:w="2841" w:type="dxa"/>
            <w:tcBorders>
              <w:bottom w:val="nil"/>
            </w:tcBorders>
          </w:tcPr>
          <w:p w14:paraId="10A3C8E8" w14:textId="37FBFFB0" w:rsidR="005B0BDD" w:rsidRDefault="008B4D04">
            <w:r>
              <w:rPr>
                <w:rFonts w:hint="eastAsia"/>
              </w:rPr>
              <w:t>主要科学发现</w:t>
            </w:r>
            <w:r>
              <w:rPr>
                <w:rFonts w:hint="eastAsia"/>
              </w:rPr>
              <w:t>1-5</w:t>
            </w:r>
          </w:p>
        </w:tc>
      </w:tr>
      <w:tr w:rsidR="005B0BDD" w14:paraId="29679F95" w14:textId="77777777">
        <w:tc>
          <w:tcPr>
            <w:tcW w:w="3227" w:type="dxa"/>
            <w:tcBorders>
              <w:top w:val="nil"/>
              <w:bottom w:val="nil"/>
            </w:tcBorders>
          </w:tcPr>
          <w:p w14:paraId="3ACAE1B8" w14:textId="4D372D57" w:rsidR="005B0BDD" w:rsidRDefault="00453133">
            <w:r>
              <w:rPr>
                <w:rFonts w:hint="eastAsia"/>
              </w:rPr>
              <w:t>安徽医科大学第一附属医院</w:t>
            </w:r>
          </w:p>
        </w:tc>
        <w:tc>
          <w:tcPr>
            <w:tcW w:w="2454" w:type="dxa"/>
            <w:tcBorders>
              <w:top w:val="nil"/>
              <w:bottom w:val="nil"/>
            </w:tcBorders>
          </w:tcPr>
          <w:p w14:paraId="1442159B" w14:textId="77777777" w:rsidR="005B0BDD" w:rsidRDefault="00000000">
            <w:r>
              <w:rPr>
                <w:rFonts w:hint="eastAsia"/>
              </w:rPr>
              <w:t>02</w:t>
            </w:r>
          </w:p>
        </w:tc>
        <w:tc>
          <w:tcPr>
            <w:tcW w:w="2841" w:type="dxa"/>
            <w:tcBorders>
              <w:top w:val="nil"/>
              <w:bottom w:val="nil"/>
            </w:tcBorders>
          </w:tcPr>
          <w:p w14:paraId="464392E8" w14:textId="39E55D0B" w:rsidR="005B0BDD" w:rsidRDefault="008B4D04">
            <w:r>
              <w:rPr>
                <w:rFonts w:hint="eastAsia"/>
              </w:rPr>
              <w:t>主要科学发现</w:t>
            </w:r>
            <w:r w:rsidR="00453133">
              <w:rPr>
                <w:rFonts w:hint="eastAsia"/>
              </w:rPr>
              <w:t>5</w:t>
            </w:r>
          </w:p>
        </w:tc>
      </w:tr>
      <w:tr w:rsidR="005B0BDD" w14:paraId="2A5920F1" w14:textId="77777777">
        <w:tc>
          <w:tcPr>
            <w:tcW w:w="3227" w:type="dxa"/>
            <w:tcBorders>
              <w:top w:val="nil"/>
            </w:tcBorders>
          </w:tcPr>
          <w:p w14:paraId="0761CDAE" w14:textId="14F6A646" w:rsidR="005B0BDD" w:rsidRDefault="00453133">
            <w:r>
              <w:rPr>
                <w:rFonts w:hint="eastAsia"/>
              </w:rPr>
              <w:t>中山大学附属第一医院</w:t>
            </w:r>
          </w:p>
        </w:tc>
        <w:tc>
          <w:tcPr>
            <w:tcW w:w="2454" w:type="dxa"/>
            <w:tcBorders>
              <w:top w:val="nil"/>
            </w:tcBorders>
          </w:tcPr>
          <w:p w14:paraId="4E1C48AD" w14:textId="77777777" w:rsidR="005B0BDD" w:rsidRDefault="00000000">
            <w:r>
              <w:rPr>
                <w:rFonts w:hint="eastAsia"/>
              </w:rPr>
              <w:t>03</w:t>
            </w:r>
          </w:p>
        </w:tc>
        <w:tc>
          <w:tcPr>
            <w:tcW w:w="2841" w:type="dxa"/>
            <w:tcBorders>
              <w:top w:val="nil"/>
            </w:tcBorders>
          </w:tcPr>
          <w:p w14:paraId="2E1D0517" w14:textId="45885A37" w:rsidR="005B0BDD" w:rsidRDefault="00453133">
            <w:r>
              <w:rPr>
                <w:rFonts w:hint="eastAsia"/>
              </w:rPr>
              <w:t>主要科学发现</w:t>
            </w:r>
            <w:r>
              <w:rPr>
                <w:rFonts w:hint="eastAsia"/>
              </w:rPr>
              <w:t>4-5</w:t>
            </w:r>
          </w:p>
        </w:tc>
      </w:tr>
    </w:tbl>
    <w:p w14:paraId="3851925F" w14:textId="77777777" w:rsidR="005B0BDD" w:rsidRDefault="005B0BDD">
      <w:pPr>
        <w:adjustRightInd w:val="0"/>
        <w:snapToGrid w:val="0"/>
        <w:rPr>
          <w:rFonts w:ascii="仿宋" w:eastAsia="仿宋" w:hAnsi="仿宋"/>
          <w:color w:val="0D0D0D"/>
          <w:spacing w:val="2"/>
          <w:sz w:val="32"/>
          <w:szCs w:val="32"/>
        </w:rPr>
      </w:pPr>
    </w:p>
    <w:sectPr w:rsidR="005B0B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8B543" w14:textId="77777777" w:rsidR="00A600BD" w:rsidRDefault="00A600BD" w:rsidP="00880E3A">
      <w:r>
        <w:separator/>
      </w:r>
    </w:p>
  </w:endnote>
  <w:endnote w:type="continuationSeparator" w:id="0">
    <w:p w14:paraId="23968741" w14:textId="77777777" w:rsidR="00A600BD" w:rsidRDefault="00A600BD" w:rsidP="0088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00"/>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E764B" w14:textId="77777777" w:rsidR="00A600BD" w:rsidRDefault="00A600BD" w:rsidP="00880E3A">
      <w:r>
        <w:separator/>
      </w:r>
    </w:p>
  </w:footnote>
  <w:footnote w:type="continuationSeparator" w:id="0">
    <w:p w14:paraId="597A8ED7" w14:textId="77777777" w:rsidR="00A600BD" w:rsidRDefault="00A600BD" w:rsidP="0088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F7890"/>
    <w:multiLevelType w:val="singleLevel"/>
    <w:tmpl w:val="397F7890"/>
    <w:lvl w:ilvl="0">
      <w:start w:val="11"/>
      <w:numFmt w:val="decimal"/>
      <w:lvlText w:val="%1."/>
      <w:lvlJc w:val="left"/>
      <w:pPr>
        <w:tabs>
          <w:tab w:val="left" w:pos="312"/>
        </w:tabs>
      </w:pPr>
    </w:lvl>
  </w:abstractNum>
  <w:num w:numId="1" w16cid:durableId="189866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E1YTk4Y2FhNjU4OGJiMmVmMGUzNWQxZDYzNDIyMmQifQ=="/>
  </w:docVars>
  <w:rsids>
    <w:rsidRoot w:val="009D0433"/>
    <w:rsid w:val="B777F13C"/>
    <w:rsid w:val="FDF85BFF"/>
    <w:rsid w:val="00021C62"/>
    <w:rsid w:val="000B7570"/>
    <w:rsid w:val="00175351"/>
    <w:rsid w:val="00175E88"/>
    <w:rsid w:val="001A3C13"/>
    <w:rsid w:val="001B3EC4"/>
    <w:rsid w:val="001D02BD"/>
    <w:rsid w:val="00294EF0"/>
    <w:rsid w:val="002B294A"/>
    <w:rsid w:val="003109DA"/>
    <w:rsid w:val="0031524D"/>
    <w:rsid w:val="0032622D"/>
    <w:rsid w:val="0036237E"/>
    <w:rsid w:val="00374683"/>
    <w:rsid w:val="00377161"/>
    <w:rsid w:val="003E0A02"/>
    <w:rsid w:val="003E61B0"/>
    <w:rsid w:val="00437528"/>
    <w:rsid w:val="00453133"/>
    <w:rsid w:val="00484DBC"/>
    <w:rsid w:val="004856EB"/>
    <w:rsid w:val="004C45DF"/>
    <w:rsid w:val="00512CB2"/>
    <w:rsid w:val="00536C13"/>
    <w:rsid w:val="005419ED"/>
    <w:rsid w:val="00562879"/>
    <w:rsid w:val="005A3993"/>
    <w:rsid w:val="005B0BDD"/>
    <w:rsid w:val="005B4DF0"/>
    <w:rsid w:val="00611213"/>
    <w:rsid w:val="006141F6"/>
    <w:rsid w:val="00616337"/>
    <w:rsid w:val="00654BBD"/>
    <w:rsid w:val="00667EFF"/>
    <w:rsid w:val="006764D3"/>
    <w:rsid w:val="006776A1"/>
    <w:rsid w:val="00680589"/>
    <w:rsid w:val="006A2D96"/>
    <w:rsid w:val="006E4899"/>
    <w:rsid w:val="007402A1"/>
    <w:rsid w:val="00790E30"/>
    <w:rsid w:val="007A186B"/>
    <w:rsid w:val="007D7522"/>
    <w:rsid w:val="0081709F"/>
    <w:rsid w:val="008326CC"/>
    <w:rsid w:val="00874213"/>
    <w:rsid w:val="00880E3A"/>
    <w:rsid w:val="008B4D04"/>
    <w:rsid w:val="008C0604"/>
    <w:rsid w:val="008C5074"/>
    <w:rsid w:val="008F43E4"/>
    <w:rsid w:val="00934D1F"/>
    <w:rsid w:val="00970F5A"/>
    <w:rsid w:val="0098238B"/>
    <w:rsid w:val="00982B04"/>
    <w:rsid w:val="009834A9"/>
    <w:rsid w:val="009949ED"/>
    <w:rsid w:val="009D0433"/>
    <w:rsid w:val="00A3359E"/>
    <w:rsid w:val="00A34E31"/>
    <w:rsid w:val="00A44D03"/>
    <w:rsid w:val="00A600BD"/>
    <w:rsid w:val="00A7597C"/>
    <w:rsid w:val="00A85D6C"/>
    <w:rsid w:val="00AA7182"/>
    <w:rsid w:val="00BD34F8"/>
    <w:rsid w:val="00BE5FAF"/>
    <w:rsid w:val="00BF3C39"/>
    <w:rsid w:val="00C36973"/>
    <w:rsid w:val="00C858A4"/>
    <w:rsid w:val="00C92A75"/>
    <w:rsid w:val="00CC3D85"/>
    <w:rsid w:val="00D223A7"/>
    <w:rsid w:val="00D855F9"/>
    <w:rsid w:val="00DC2EA3"/>
    <w:rsid w:val="00DF45D8"/>
    <w:rsid w:val="00DF66A4"/>
    <w:rsid w:val="00DF6728"/>
    <w:rsid w:val="00DF6C0A"/>
    <w:rsid w:val="00E47955"/>
    <w:rsid w:val="00E51716"/>
    <w:rsid w:val="00E920E0"/>
    <w:rsid w:val="00F11581"/>
    <w:rsid w:val="00F256A1"/>
    <w:rsid w:val="00F4361E"/>
    <w:rsid w:val="00F64375"/>
    <w:rsid w:val="00F965C8"/>
    <w:rsid w:val="00FA6A9C"/>
    <w:rsid w:val="00FB3D9F"/>
    <w:rsid w:val="00FE3682"/>
    <w:rsid w:val="0C1B67FD"/>
    <w:rsid w:val="31B86E2A"/>
    <w:rsid w:val="43E22812"/>
    <w:rsid w:val="46A11676"/>
    <w:rsid w:val="4C0A7685"/>
    <w:rsid w:val="51CA325B"/>
    <w:rsid w:val="58FC7749"/>
    <w:rsid w:val="5AFA48CB"/>
    <w:rsid w:val="67A4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E52F8"/>
  <w15:docId w15:val="{5900855A-969A-4943-A70E-F695C369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Calibri" w:hAnsi="Calibr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qFormat/>
    <w:rPr>
      <w:rFonts w:ascii="仿宋_GB2312" w:eastAsia="宋体" w:hAnsi="Times New Roman" w:cs="Times New Roman"/>
      <w:sz w:val="24"/>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1811</Words>
  <Characters>10326</Characters>
  <Application>Microsoft Office Word</Application>
  <DocSecurity>0</DocSecurity>
  <Lines>86</Lines>
  <Paragraphs>24</Paragraphs>
  <ScaleCrop>false</ScaleCrop>
  <Company>广东省医学会</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慧雯 张</cp:lastModifiedBy>
  <cp:revision>2</cp:revision>
  <cp:lastPrinted>2018-11-08T22:41:00Z</cp:lastPrinted>
  <dcterms:created xsi:type="dcterms:W3CDTF">2024-05-22T06:33:00Z</dcterms:created>
  <dcterms:modified xsi:type="dcterms:W3CDTF">2024-05-22T06:33:00Z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6F0E83D6E9BAB7F63A334466B54AFD39_43</vt:lpwstr>
  </property>
</Properties>
</file>