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F5886" w:rsidRPr="006D1966" w:rsidRDefault="00AF5886" w:rsidP="00AF5886">
      <w:pPr>
        <w:widowControl/>
        <w:shd w:val="clear" w:color="auto" w:fill="FFFFFF"/>
        <w:adjustRightInd w:val="0"/>
        <w:snapToGrid w:val="0"/>
        <w:jc w:val="center"/>
        <w:rPr>
          <w:rFonts w:ascii="华文中宋" w:eastAsia="华文中宋" w:hAnsi="华文中宋" w:cs="宋体" w:hint="eastAsia"/>
          <w:bCs/>
          <w:kern w:val="0"/>
          <w:sz w:val="32"/>
          <w:szCs w:val="32"/>
        </w:rPr>
      </w:pPr>
      <w:r w:rsidRPr="00AF5886">
        <w:rPr>
          <w:rFonts w:ascii="华文中宋" w:eastAsia="华文中宋" w:hAnsi="华文中宋" w:cs="宋体"/>
          <w:bCs/>
          <w:kern w:val="0"/>
          <w:sz w:val="32"/>
          <w:szCs w:val="32"/>
        </w:rPr>
        <w:t>安徽省教育厅关于做好2015年度安徽省高等教育</w:t>
      </w:r>
    </w:p>
    <w:p w:rsidR="00AF5886" w:rsidRPr="00AF5886" w:rsidRDefault="00AF5886" w:rsidP="00AF5886">
      <w:pPr>
        <w:widowControl/>
        <w:shd w:val="clear" w:color="auto" w:fill="FFFFFF"/>
        <w:adjustRightInd w:val="0"/>
        <w:snapToGrid w:val="0"/>
        <w:jc w:val="center"/>
        <w:rPr>
          <w:rFonts w:ascii="华文中宋" w:eastAsia="华文中宋" w:hAnsi="华文中宋" w:cs="宋体"/>
          <w:bCs/>
          <w:kern w:val="0"/>
          <w:sz w:val="32"/>
          <w:szCs w:val="32"/>
        </w:rPr>
      </w:pPr>
      <w:r w:rsidRPr="00AF5886">
        <w:rPr>
          <w:rFonts w:ascii="华文中宋" w:eastAsia="华文中宋" w:hAnsi="华文中宋" w:cs="宋体"/>
          <w:bCs/>
          <w:kern w:val="0"/>
          <w:sz w:val="32"/>
          <w:szCs w:val="32"/>
        </w:rPr>
        <w:t>振兴计划部分项目申报工作的通知</w:t>
      </w:r>
    </w:p>
    <w:p w:rsidR="00AF5886" w:rsidRPr="00AF5886" w:rsidRDefault="00AF5886" w:rsidP="006D1966">
      <w:pPr>
        <w:widowControl/>
        <w:shd w:val="clear" w:color="auto" w:fill="FFFFFF"/>
        <w:spacing w:line="580" w:lineRule="exact"/>
        <w:ind w:firstLineChars="44" w:firstLine="123"/>
        <w:jc w:val="left"/>
        <w:rPr>
          <w:rFonts w:ascii="方正仿宋_GBK" w:eastAsia="方正仿宋_GBK" w:hAnsi="宋体" w:cs="宋体"/>
          <w:kern w:val="0"/>
          <w:sz w:val="28"/>
          <w:szCs w:val="28"/>
        </w:rPr>
      </w:pPr>
      <w:r w:rsidRPr="00AF5886">
        <w:rPr>
          <w:rFonts w:ascii="方正仿宋_GBK" w:eastAsia="方正仿宋_GBK" w:hAnsi="宋体" w:cs="宋体" w:hint="eastAsia"/>
          <w:kern w:val="0"/>
          <w:sz w:val="28"/>
          <w:szCs w:val="28"/>
        </w:rPr>
        <w:t>各高等学校：</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为贯彻落实国家和省《中长期教育改革和发展规划纲要2010-2020年）》与省委、省政府《关于建设高等教育强省的若干意见》，提升我省高等教育的办学水平和综合实力，振兴安徽高等教育，根据《安徽省教育厅安徽省财政厅关于印发&lt;安徽省支持本科高校发展能力提升计划&gt;和&lt;安徽省高等教育振兴计划&gt;的通知》（</w:t>
      </w:r>
      <w:proofErr w:type="gramStart"/>
      <w:r w:rsidRPr="00AF5886">
        <w:rPr>
          <w:rFonts w:ascii="方正仿宋_GBK" w:eastAsia="方正仿宋_GBK" w:hAnsi="宋体" w:cs="宋体" w:hint="eastAsia"/>
          <w:kern w:val="0"/>
          <w:sz w:val="28"/>
          <w:szCs w:val="28"/>
        </w:rPr>
        <w:t>皖教办</w:t>
      </w:r>
      <w:proofErr w:type="gramEnd"/>
      <w:r w:rsidRPr="00AF5886">
        <w:rPr>
          <w:rFonts w:ascii="方正仿宋_GBK" w:eastAsia="方正仿宋_GBK" w:hAnsi="宋体" w:cs="宋体" w:hint="eastAsia"/>
          <w:kern w:val="0"/>
          <w:sz w:val="28"/>
          <w:szCs w:val="28"/>
        </w:rPr>
        <w:t>〔2013〕8号），决定开展2015年度安徽省高等教育振兴计划部分项目申报工作，现将有关事项通知如下：</w:t>
      </w:r>
    </w:p>
    <w:p w:rsidR="00AF5886" w:rsidRPr="00AF5886" w:rsidRDefault="00AF5886" w:rsidP="006D1966">
      <w:pPr>
        <w:widowControl/>
        <w:shd w:val="clear" w:color="auto" w:fill="FFFFFF"/>
        <w:spacing w:line="580" w:lineRule="exact"/>
        <w:ind w:firstLineChars="200" w:firstLine="560"/>
        <w:jc w:val="left"/>
        <w:rPr>
          <w:rFonts w:ascii="黑体" w:eastAsia="黑体" w:hAnsi="黑体" w:cs="宋体" w:hint="eastAsia"/>
          <w:kern w:val="0"/>
          <w:sz w:val="28"/>
          <w:szCs w:val="28"/>
        </w:rPr>
      </w:pPr>
      <w:r w:rsidRPr="00AF5886">
        <w:rPr>
          <w:rFonts w:ascii="黑体" w:eastAsia="黑体" w:hAnsi="黑体" w:cs="宋体" w:hint="eastAsia"/>
          <w:kern w:val="0"/>
          <w:sz w:val="28"/>
          <w:szCs w:val="28"/>
        </w:rPr>
        <w:t>一、项目类别</w:t>
      </w:r>
    </w:p>
    <w:p w:rsidR="00AF5886" w:rsidRPr="00AF5886" w:rsidRDefault="00AF5886" w:rsidP="006D1966">
      <w:pPr>
        <w:widowControl/>
        <w:shd w:val="clear" w:color="auto" w:fill="FFFFFF"/>
        <w:spacing w:line="580" w:lineRule="exact"/>
        <w:ind w:firstLineChars="200" w:firstLine="562"/>
        <w:jc w:val="left"/>
        <w:rPr>
          <w:rFonts w:ascii="方正仿宋_GBK" w:eastAsia="方正仿宋_GBK" w:hAnsi="宋体" w:cs="宋体" w:hint="eastAsia"/>
          <w:b/>
          <w:kern w:val="0"/>
          <w:sz w:val="28"/>
          <w:szCs w:val="28"/>
        </w:rPr>
      </w:pPr>
      <w:r w:rsidRPr="00AF5886">
        <w:rPr>
          <w:rFonts w:ascii="方正仿宋_GBK" w:eastAsia="方正仿宋_GBK" w:hAnsi="宋体" w:cs="宋体" w:hint="eastAsia"/>
          <w:b/>
          <w:kern w:val="0"/>
          <w:sz w:val="28"/>
          <w:szCs w:val="28"/>
        </w:rPr>
        <w:t>1.地方高水平大学建设计划</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包括地方应用型高水平大学、地方技能型高水平大学建设项目。</w:t>
      </w:r>
    </w:p>
    <w:p w:rsidR="00AF5886" w:rsidRPr="00AF5886" w:rsidRDefault="00AF5886" w:rsidP="006D1966">
      <w:pPr>
        <w:widowControl/>
        <w:shd w:val="clear" w:color="auto" w:fill="FFFFFF"/>
        <w:spacing w:line="580" w:lineRule="exact"/>
        <w:ind w:firstLineChars="200" w:firstLine="562"/>
        <w:jc w:val="left"/>
        <w:rPr>
          <w:rFonts w:ascii="方正仿宋_GBK" w:eastAsia="方正仿宋_GBK" w:hAnsi="宋体" w:cs="宋体" w:hint="eastAsia"/>
          <w:b/>
          <w:kern w:val="0"/>
          <w:sz w:val="28"/>
          <w:szCs w:val="28"/>
        </w:rPr>
      </w:pPr>
      <w:r w:rsidRPr="00AF5886">
        <w:rPr>
          <w:rFonts w:ascii="方正仿宋_GBK" w:eastAsia="方正仿宋_GBK" w:hAnsi="宋体" w:cs="宋体" w:hint="eastAsia"/>
          <w:b/>
          <w:kern w:val="0"/>
          <w:sz w:val="28"/>
          <w:szCs w:val="28"/>
        </w:rPr>
        <w:t>2.专业结构调整服务地方发展计划</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包括专业结构优化调整项目。</w:t>
      </w:r>
    </w:p>
    <w:p w:rsidR="00AF5886" w:rsidRPr="00AF5886" w:rsidRDefault="00AF5886" w:rsidP="006D1966">
      <w:pPr>
        <w:widowControl/>
        <w:shd w:val="clear" w:color="auto" w:fill="FFFFFF"/>
        <w:spacing w:line="580" w:lineRule="exact"/>
        <w:ind w:firstLineChars="200" w:firstLine="562"/>
        <w:jc w:val="left"/>
        <w:rPr>
          <w:rFonts w:ascii="方正仿宋_GBK" w:eastAsia="方正仿宋_GBK" w:hAnsi="宋体" w:cs="宋体" w:hint="eastAsia"/>
          <w:b/>
          <w:kern w:val="0"/>
          <w:sz w:val="28"/>
          <w:szCs w:val="28"/>
        </w:rPr>
      </w:pPr>
      <w:r w:rsidRPr="00AF5886">
        <w:rPr>
          <w:rFonts w:ascii="方正仿宋_GBK" w:eastAsia="方正仿宋_GBK" w:hAnsi="宋体" w:cs="宋体" w:hint="eastAsia"/>
          <w:b/>
          <w:kern w:val="0"/>
          <w:sz w:val="28"/>
          <w:szCs w:val="28"/>
        </w:rPr>
        <w:t>3.教学改革与质量提升计划</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包括重大教学改革资助项目、教学成果奖励项目。</w:t>
      </w:r>
    </w:p>
    <w:p w:rsidR="00AF5886" w:rsidRPr="00AF5886" w:rsidRDefault="00AF5886" w:rsidP="006D1966">
      <w:pPr>
        <w:widowControl/>
        <w:shd w:val="clear" w:color="auto" w:fill="FFFFFF"/>
        <w:spacing w:line="580" w:lineRule="exact"/>
        <w:ind w:firstLineChars="200" w:firstLine="562"/>
        <w:jc w:val="left"/>
        <w:rPr>
          <w:rFonts w:ascii="方正仿宋_GBK" w:eastAsia="方正仿宋_GBK" w:hAnsi="宋体" w:cs="宋体" w:hint="eastAsia"/>
          <w:b/>
          <w:kern w:val="0"/>
          <w:sz w:val="28"/>
          <w:szCs w:val="28"/>
        </w:rPr>
      </w:pPr>
      <w:r w:rsidRPr="00AF5886">
        <w:rPr>
          <w:rFonts w:ascii="方正仿宋_GBK" w:eastAsia="方正仿宋_GBK" w:hAnsi="宋体" w:cs="宋体" w:hint="eastAsia"/>
          <w:b/>
          <w:kern w:val="0"/>
          <w:sz w:val="28"/>
          <w:szCs w:val="28"/>
        </w:rPr>
        <w:t>4.创新与公共服务平台建设计划</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包括成人高等教育远程化教学模式改革与信息化建设项目、数字图书馆及优质数字化资源共建共享项目。</w:t>
      </w:r>
    </w:p>
    <w:p w:rsidR="00AF5886" w:rsidRPr="00AF5886" w:rsidRDefault="00AF5886" w:rsidP="006D1966">
      <w:pPr>
        <w:widowControl/>
        <w:shd w:val="clear" w:color="auto" w:fill="FFFFFF"/>
        <w:spacing w:line="580" w:lineRule="exact"/>
        <w:ind w:firstLineChars="200" w:firstLine="560"/>
        <w:jc w:val="left"/>
        <w:rPr>
          <w:rFonts w:ascii="黑体" w:eastAsia="黑体" w:hAnsi="黑体" w:cs="宋体" w:hint="eastAsia"/>
          <w:kern w:val="0"/>
          <w:sz w:val="28"/>
          <w:szCs w:val="28"/>
        </w:rPr>
      </w:pPr>
      <w:r w:rsidRPr="00AF5886">
        <w:rPr>
          <w:rFonts w:ascii="黑体" w:eastAsia="黑体" w:hAnsi="黑体" w:cs="宋体" w:hint="eastAsia"/>
          <w:kern w:val="0"/>
          <w:sz w:val="28"/>
          <w:szCs w:val="28"/>
        </w:rPr>
        <w:t>二、申报要求</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1.各校要按照“科学定位、分类指导、多元发展、特色办学”的安徽高等教育发展方针，在全面领会《安徽省高等教育振兴计划》精</w:t>
      </w:r>
      <w:r w:rsidRPr="00AF5886">
        <w:rPr>
          <w:rFonts w:ascii="方正仿宋_GBK" w:eastAsia="方正仿宋_GBK" w:hAnsi="宋体" w:cs="宋体" w:hint="eastAsia"/>
          <w:kern w:val="0"/>
          <w:sz w:val="28"/>
          <w:szCs w:val="28"/>
        </w:rPr>
        <w:lastRenderedPageBreak/>
        <w:t>神实质的前提下，紧扣本校办学定位、办学特色、教学改革和质量建设需要，以地方高水平大学为建设目标，做好顶层设计，加强基础培育，统筹确定项目申报内容。</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2.各校要严格按照项目申报指南要求和规定限额组织各类项目申报工作。项目建设经费由省教育厅、省财政厅从2016-2018年高等教育振兴计划专项经费或由各校按照项目建设需要从其他资金中统筹安排。</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3.为了规范振兴计划项目经费管理，提高财政资金使用效益，每个申报项目都须填写2016年-2018年《预算支出指标经济科目细化表》（见附件），作为申报材料之一提交。</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4.各校须提交“十二五”事业发展规划执行情况报告、综合改革方案、《2014年高等教育振兴计划总体实施进展情况》材料，与申报项目汇总表、申报书汇总后统一报省教育厅高教处。</w:t>
      </w:r>
    </w:p>
    <w:p w:rsidR="00AF5886" w:rsidRPr="00AF5886" w:rsidRDefault="00AF5886" w:rsidP="006D1966">
      <w:pPr>
        <w:widowControl/>
        <w:shd w:val="clear" w:color="auto" w:fill="FFFFFF"/>
        <w:spacing w:line="580" w:lineRule="exact"/>
        <w:ind w:firstLineChars="200" w:firstLine="560"/>
        <w:jc w:val="left"/>
        <w:rPr>
          <w:rFonts w:ascii="黑体" w:eastAsia="黑体" w:hAnsi="黑体" w:cs="宋体" w:hint="eastAsia"/>
          <w:kern w:val="0"/>
          <w:sz w:val="28"/>
          <w:szCs w:val="28"/>
        </w:rPr>
      </w:pPr>
      <w:r w:rsidRPr="00AF5886">
        <w:rPr>
          <w:rFonts w:ascii="黑体" w:eastAsia="黑体" w:hAnsi="黑体" w:cs="宋体" w:hint="eastAsia"/>
          <w:kern w:val="0"/>
          <w:sz w:val="28"/>
          <w:szCs w:val="28"/>
        </w:rPr>
        <w:t>三、申报时间、材料报送与咨询电话</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1</w:t>
      </w:r>
      <w:r w:rsidR="006D1966">
        <w:rPr>
          <w:rFonts w:ascii="方正仿宋_GBK" w:eastAsia="方正仿宋_GBK" w:hAnsi="宋体" w:cs="宋体" w:hint="eastAsia"/>
          <w:kern w:val="0"/>
          <w:sz w:val="28"/>
          <w:szCs w:val="28"/>
        </w:rPr>
        <w:t>.</w:t>
      </w:r>
      <w:bookmarkStart w:id="0" w:name="_GoBack"/>
      <w:bookmarkEnd w:id="0"/>
      <w:r w:rsidRPr="00AF5886">
        <w:rPr>
          <w:rFonts w:ascii="方正仿宋_GBK" w:eastAsia="方正仿宋_GBK" w:hAnsi="宋体" w:cs="宋体" w:hint="eastAsia"/>
          <w:kern w:val="0"/>
          <w:sz w:val="28"/>
          <w:szCs w:val="28"/>
        </w:rPr>
        <w:t>自2015年 8月30日起，各高校可从安徽高教网（http://www.ahgj.gov.cn）登录“安徽省高等学校质量工程项目管理信息系统”，进行网络申报和推荐，推荐顺序默认为学校排序。学校在履行网络推荐程序后，系统自动生成申报项目汇总表。请学校将纸质推荐文件、由系统自动生成的申报项目汇总表（自行编辑无效）、各类项目申报书一式三份报送省教育厅高教处。</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b/>
          <w:kern w:val="0"/>
          <w:sz w:val="28"/>
          <w:szCs w:val="28"/>
        </w:rPr>
      </w:pPr>
      <w:r w:rsidRPr="00AF5886">
        <w:rPr>
          <w:rFonts w:ascii="方正仿宋_GBK" w:eastAsia="方正仿宋_GBK" w:hAnsi="宋体" w:cs="宋体" w:hint="eastAsia"/>
          <w:kern w:val="0"/>
          <w:sz w:val="28"/>
          <w:szCs w:val="28"/>
        </w:rPr>
        <w:t>系统申报截止时间为2015年9月13日18:00。纸质材料报送截止时间为9月15日18:00，材料报送地点：安徽建筑大学北区（老</w:t>
      </w:r>
      <w:r w:rsidRPr="00AF5886">
        <w:rPr>
          <w:rFonts w:ascii="方正仿宋_GBK" w:eastAsia="方正仿宋_GBK" w:hAnsi="宋体" w:cs="宋体" w:hint="eastAsia"/>
          <w:kern w:val="0"/>
          <w:sz w:val="28"/>
          <w:szCs w:val="28"/>
        </w:rPr>
        <w:lastRenderedPageBreak/>
        <w:t>校区）行政楼二楼208室（安徽省高等学校质量工程建设办公室）。各校须在规定时间内完成各类项目的申报和材料报送工作。</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申报具体要求及相关项目申报指南、申请书、申报表格等附件材料请从安徽高教网（www.ahgj.gov.cn）下载。</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2</w:t>
      </w:r>
      <w:r w:rsidR="006D1966">
        <w:rPr>
          <w:rFonts w:ascii="方正仿宋_GBK" w:eastAsia="方正仿宋_GBK" w:hAnsi="宋体" w:cs="宋体" w:hint="eastAsia"/>
          <w:kern w:val="0"/>
          <w:sz w:val="28"/>
          <w:szCs w:val="28"/>
        </w:rPr>
        <w:t>.</w:t>
      </w:r>
      <w:r w:rsidRPr="00AF5886">
        <w:rPr>
          <w:rFonts w:ascii="方正仿宋_GBK" w:eastAsia="方正仿宋_GBK" w:hAnsi="宋体" w:cs="宋体" w:hint="eastAsia"/>
          <w:kern w:val="0"/>
          <w:sz w:val="28"/>
          <w:szCs w:val="28"/>
        </w:rPr>
        <w:t xml:space="preserve">省教育厅高教处联系人：彭璐，电话：0551-62831841。   </w:t>
      </w:r>
    </w:p>
    <w:p w:rsidR="00AF5886" w:rsidRPr="00AF5886" w:rsidRDefault="00AF5886" w:rsidP="006D1966">
      <w:pPr>
        <w:widowControl/>
        <w:shd w:val="clear" w:color="auto" w:fill="FFFFFF"/>
        <w:spacing w:line="580" w:lineRule="exact"/>
        <w:ind w:firstLineChars="363" w:firstLine="1016"/>
        <w:jc w:val="left"/>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省教育厅财务处联系人：姚忠，电话：0551-62831825。</w:t>
      </w:r>
    </w:p>
    <w:p w:rsidR="00AF5886" w:rsidRPr="00AF5886" w:rsidRDefault="00AF5886" w:rsidP="006D1966">
      <w:pPr>
        <w:widowControl/>
        <w:shd w:val="clear" w:color="auto" w:fill="FFFFFF"/>
        <w:spacing w:line="580" w:lineRule="exact"/>
        <w:ind w:firstLineChars="200" w:firstLine="560"/>
        <w:jc w:val="left"/>
        <w:rPr>
          <w:rFonts w:ascii="方正仿宋_GBK" w:eastAsia="方正仿宋_GBK" w:hAnsi="宋体" w:cs="宋体" w:hint="eastAsia"/>
          <w:kern w:val="0"/>
          <w:sz w:val="28"/>
          <w:szCs w:val="28"/>
        </w:rPr>
      </w:pPr>
    </w:p>
    <w:p w:rsidR="00AF5886" w:rsidRPr="00AF5886" w:rsidRDefault="00AF5886" w:rsidP="006D1966">
      <w:pPr>
        <w:widowControl/>
        <w:shd w:val="clear" w:color="auto" w:fill="FFFFFF"/>
        <w:spacing w:line="580" w:lineRule="exact"/>
        <w:ind w:rightChars="376" w:right="790" w:firstLineChars="200" w:firstLine="560"/>
        <w:jc w:val="center"/>
        <w:rPr>
          <w:rFonts w:ascii="方正仿宋_GBK" w:eastAsia="方正仿宋_GBK" w:hAnsi="宋体" w:cs="宋体" w:hint="eastAsia"/>
          <w:kern w:val="0"/>
          <w:sz w:val="28"/>
          <w:szCs w:val="28"/>
        </w:rPr>
      </w:pPr>
      <w:r w:rsidRPr="00AF5886">
        <w:rPr>
          <w:rFonts w:ascii="方正仿宋_GBK" w:eastAsia="方正仿宋_GBK" w:hAnsi="宋体" w:cs="宋体" w:hint="eastAsia"/>
          <w:kern w:val="0"/>
          <w:sz w:val="28"/>
          <w:szCs w:val="28"/>
        </w:rPr>
        <w:t xml:space="preserve">                           安徽省教育厅</w:t>
      </w:r>
    </w:p>
    <w:p w:rsidR="00AF5886" w:rsidRPr="00AF5886" w:rsidRDefault="00AF5886" w:rsidP="00AF5886">
      <w:pPr>
        <w:widowControl/>
        <w:shd w:val="clear" w:color="auto" w:fill="FFFFFF"/>
        <w:spacing w:line="580" w:lineRule="exact"/>
        <w:ind w:right="632"/>
        <w:jc w:val="center"/>
        <w:rPr>
          <w:rFonts w:ascii="宋体" w:eastAsia="宋体" w:hAnsi="宋体" w:cs="宋体" w:hint="eastAsia"/>
          <w:kern w:val="0"/>
          <w:sz w:val="28"/>
          <w:szCs w:val="28"/>
        </w:rPr>
      </w:pPr>
      <w:r w:rsidRPr="00AF5886">
        <w:rPr>
          <w:rFonts w:ascii="方正仿宋_GBK" w:eastAsia="方正仿宋_GBK" w:hAnsi="宋体" w:cs="宋体" w:hint="eastAsia"/>
          <w:kern w:val="0"/>
          <w:sz w:val="28"/>
          <w:szCs w:val="28"/>
        </w:rPr>
        <w:t xml:space="preserve">                            2015年7月16日</w:t>
      </w:r>
    </w:p>
    <w:p w:rsidR="00AF5886" w:rsidRPr="00AF5886" w:rsidRDefault="00AF5886" w:rsidP="00AF5886">
      <w:pPr>
        <w:widowControl/>
        <w:shd w:val="clear" w:color="auto" w:fill="FFFFFF"/>
        <w:spacing w:line="450" w:lineRule="atLeast"/>
        <w:jc w:val="left"/>
        <w:rPr>
          <w:rFonts w:ascii="方正仿宋_GBK" w:eastAsia="方正仿宋_GBK" w:hAnsi="宋体" w:cs="宋体"/>
          <w:kern w:val="0"/>
          <w:sz w:val="27"/>
          <w:szCs w:val="32"/>
        </w:rPr>
      </w:pPr>
    </w:p>
    <w:p w:rsidR="006819DA" w:rsidRDefault="006819DA">
      <w:pPr>
        <w:rPr>
          <w:rFonts w:hint="eastAsia"/>
        </w:rPr>
      </w:pPr>
    </w:p>
    <w:sectPr w:rsidR="006819DA" w:rsidSect="006D1966">
      <w:pgSz w:w="11906" w:h="16838"/>
      <w:pgMar w:top="2098" w:right="1797" w:bottom="1440" w:left="1797" w:header="851" w:footer="992" w:gutter="0"/>
      <w:cols w:space="425"/>
      <w:docGrid w:type="lines" w:linePitch="31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2C1567" w:rsidRDefault="002C1567" w:rsidP="006D1966">
      <w:r>
        <w:separator/>
      </w:r>
    </w:p>
  </w:endnote>
  <w:endnote w:type="continuationSeparator" w:id="0">
    <w:p w:rsidR="002C1567" w:rsidRDefault="002C1567" w:rsidP="006D196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华文中宋">
    <w:panose1 w:val="02010600040101010101"/>
    <w:charset w:val="86"/>
    <w:family w:val="auto"/>
    <w:pitch w:val="variable"/>
    <w:sig w:usb0="00000287" w:usb1="080F0000" w:usb2="00000010" w:usb3="00000000" w:csb0="0004009F" w:csb1="00000000"/>
  </w:font>
  <w:font w:name="方正仿宋_GBK">
    <w:altName w:val="宋体"/>
    <w:panose1 w:val="00000000000000000000"/>
    <w:charset w:val="86"/>
    <w:family w:val="roman"/>
    <w:notTrueType/>
    <w:pitch w:val="default"/>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2C1567" w:rsidRDefault="002C1567" w:rsidP="006D1966">
      <w:r>
        <w:separator/>
      </w:r>
    </w:p>
  </w:footnote>
  <w:footnote w:type="continuationSeparator" w:id="0">
    <w:p w:rsidR="002C1567" w:rsidRDefault="002C1567" w:rsidP="006D1966">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AF5886"/>
    <w:rsid w:val="0009012F"/>
    <w:rsid w:val="000D742B"/>
    <w:rsid w:val="00141CAF"/>
    <w:rsid w:val="001B6074"/>
    <w:rsid w:val="002125FA"/>
    <w:rsid w:val="002661B6"/>
    <w:rsid w:val="002C1567"/>
    <w:rsid w:val="00300444"/>
    <w:rsid w:val="003779AC"/>
    <w:rsid w:val="0039122D"/>
    <w:rsid w:val="003B4499"/>
    <w:rsid w:val="00500D54"/>
    <w:rsid w:val="005B0654"/>
    <w:rsid w:val="00671BCB"/>
    <w:rsid w:val="00674D32"/>
    <w:rsid w:val="006819DA"/>
    <w:rsid w:val="006903CA"/>
    <w:rsid w:val="006D1966"/>
    <w:rsid w:val="0073637B"/>
    <w:rsid w:val="00764AC2"/>
    <w:rsid w:val="007E7108"/>
    <w:rsid w:val="00802307"/>
    <w:rsid w:val="008128A8"/>
    <w:rsid w:val="0086527A"/>
    <w:rsid w:val="008D2675"/>
    <w:rsid w:val="00952E9F"/>
    <w:rsid w:val="009E2BA8"/>
    <w:rsid w:val="00A07731"/>
    <w:rsid w:val="00A61521"/>
    <w:rsid w:val="00A70E18"/>
    <w:rsid w:val="00AC5E39"/>
    <w:rsid w:val="00AF5886"/>
    <w:rsid w:val="00BF35AE"/>
    <w:rsid w:val="00C25A09"/>
    <w:rsid w:val="00C64799"/>
    <w:rsid w:val="00CE24FD"/>
    <w:rsid w:val="00D0345B"/>
    <w:rsid w:val="00D14A66"/>
    <w:rsid w:val="00DE4CCE"/>
    <w:rsid w:val="00DF6569"/>
    <w:rsid w:val="00EB5A7C"/>
    <w:rsid w:val="00F21325"/>
    <w:rsid w:val="00FE0FD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19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1966"/>
    <w:rPr>
      <w:sz w:val="18"/>
      <w:szCs w:val="18"/>
    </w:rPr>
  </w:style>
  <w:style w:type="paragraph" w:styleId="a4">
    <w:name w:val="footer"/>
    <w:basedOn w:val="a"/>
    <w:link w:val="Char0"/>
    <w:uiPriority w:val="99"/>
    <w:unhideWhenUsed/>
    <w:rsid w:val="006D1966"/>
    <w:pPr>
      <w:tabs>
        <w:tab w:val="center" w:pos="4153"/>
        <w:tab w:val="right" w:pos="8306"/>
      </w:tabs>
      <w:snapToGrid w:val="0"/>
      <w:jc w:val="left"/>
    </w:pPr>
    <w:rPr>
      <w:sz w:val="18"/>
      <w:szCs w:val="18"/>
    </w:rPr>
  </w:style>
  <w:style w:type="character" w:customStyle="1" w:styleId="Char0">
    <w:name w:val="页脚 Char"/>
    <w:basedOn w:val="a0"/>
    <w:link w:val="a4"/>
    <w:uiPriority w:val="99"/>
    <w:rsid w:val="006D1966"/>
    <w:rPr>
      <w:sz w:val="18"/>
      <w:szCs w:val="18"/>
    </w:rPr>
  </w:style>
  <w:style w:type="paragraph" w:styleId="a5">
    <w:name w:val="Balloon Text"/>
    <w:basedOn w:val="a"/>
    <w:link w:val="Char1"/>
    <w:uiPriority w:val="99"/>
    <w:semiHidden/>
    <w:unhideWhenUsed/>
    <w:rsid w:val="006D1966"/>
    <w:rPr>
      <w:sz w:val="18"/>
      <w:szCs w:val="18"/>
    </w:rPr>
  </w:style>
  <w:style w:type="character" w:customStyle="1" w:styleId="Char1">
    <w:name w:val="批注框文本 Char"/>
    <w:basedOn w:val="a0"/>
    <w:link w:val="a5"/>
    <w:uiPriority w:val="99"/>
    <w:semiHidden/>
    <w:rsid w:val="006D1966"/>
    <w:rPr>
      <w:sz w:val="18"/>
      <w:szCs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6D1966"/>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6D1966"/>
    <w:rPr>
      <w:sz w:val="18"/>
      <w:szCs w:val="18"/>
    </w:rPr>
  </w:style>
  <w:style w:type="paragraph" w:styleId="a4">
    <w:name w:val="footer"/>
    <w:basedOn w:val="a"/>
    <w:link w:val="Char0"/>
    <w:uiPriority w:val="99"/>
    <w:unhideWhenUsed/>
    <w:rsid w:val="006D1966"/>
    <w:pPr>
      <w:tabs>
        <w:tab w:val="center" w:pos="4153"/>
        <w:tab w:val="right" w:pos="8306"/>
      </w:tabs>
      <w:snapToGrid w:val="0"/>
      <w:jc w:val="left"/>
    </w:pPr>
    <w:rPr>
      <w:sz w:val="18"/>
      <w:szCs w:val="18"/>
    </w:rPr>
  </w:style>
  <w:style w:type="character" w:customStyle="1" w:styleId="Char0">
    <w:name w:val="页脚 Char"/>
    <w:basedOn w:val="a0"/>
    <w:link w:val="a4"/>
    <w:uiPriority w:val="99"/>
    <w:rsid w:val="006D1966"/>
    <w:rPr>
      <w:sz w:val="18"/>
      <w:szCs w:val="18"/>
    </w:rPr>
  </w:style>
  <w:style w:type="paragraph" w:styleId="a5">
    <w:name w:val="Balloon Text"/>
    <w:basedOn w:val="a"/>
    <w:link w:val="Char1"/>
    <w:uiPriority w:val="99"/>
    <w:semiHidden/>
    <w:unhideWhenUsed/>
    <w:rsid w:val="006D1966"/>
    <w:rPr>
      <w:sz w:val="18"/>
      <w:szCs w:val="18"/>
    </w:rPr>
  </w:style>
  <w:style w:type="character" w:customStyle="1" w:styleId="Char1">
    <w:name w:val="批注框文本 Char"/>
    <w:basedOn w:val="a0"/>
    <w:link w:val="a5"/>
    <w:uiPriority w:val="99"/>
    <w:semiHidden/>
    <w:rsid w:val="006D1966"/>
    <w:rPr>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39834828">
      <w:bodyDiv w:val="1"/>
      <w:marLeft w:val="0"/>
      <w:marRight w:val="0"/>
      <w:marTop w:val="0"/>
      <w:marBottom w:val="0"/>
      <w:divBdr>
        <w:top w:val="none" w:sz="0" w:space="0" w:color="auto"/>
        <w:left w:val="none" w:sz="0" w:space="0" w:color="auto"/>
        <w:bottom w:val="none" w:sz="0" w:space="0" w:color="auto"/>
        <w:right w:val="none" w:sz="0" w:space="0" w:color="auto"/>
      </w:divBdr>
      <w:divsChild>
        <w:div w:id="541601250">
          <w:marLeft w:val="0"/>
          <w:marRight w:val="0"/>
          <w:marTop w:val="100"/>
          <w:marBottom w:val="100"/>
          <w:divBdr>
            <w:top w:val="none" w:sz="0" w:space="0" w:color="auto"/>
            <w:left w:val="none" w:sz="0" w:space="0" w:color="auto"/>
            <w:bottom w:val="none" w:sz="0" w:space="0" w:color="auto"/>
            <w:right w:val="none" w:sz="0" w:space="0" w:color="auto"/>
          </w:divBdr>
          <w:divsChild>
            <w:div w:id="2034064074">
              <w:marLeft w:val="750"/>
              <w:marRight w:val="0"/>
              <w:marTop w:val="825"/>
              <w:marBottom w:val="0"/>
              <w:divBdr>
                <w:top w:val="none" w:sz="0" w:space="0" w:color="auto"/>
                <w:left w:val="none" w:sz="0" w:space="0" w:color="auto"/>
                <w:bottom w:val="none" w:sz="0" w:space="0" w:color="auto"/>
                <w:right w:val="none" w:sz="0" w:space="0" w:color="auto"/>
              </w:divBdr>
              <w:divsChild>
                <w:div w:id="1192106131">
                  <w:marLeft w:val="675"/>
                  <w:marRight w:val="0"/>
                  <w:marTop w:val="375"/>
                  <w:marBottom w:val="0"/>
                  <w:divBdr>
                    <w:top w:val="none" w:sz="0" w:space="0" w:color="auto"/>
                    <w:left w:val="none" w:sz="0" w:space="0" w:color="auto"/>
                    <w:bottom w:val="none" w:sz="0" w:space="0" w:color="auto"/>
                    <w:right w:val="none" w:sz="0" w:space="0" w:color="auto"/>
                  </w:divBdr>
                </w:div>
                <w:div w:id="1120994188">
                  <w:marLeft w:val="0"/>
                  <w:marRight w:val="0"/>
                  <w:marTop w:val="375"/>
                  <w:marBottom w:val="0"/>
                  <w:divBdr>
                    <w:top w:val="none" w:sz="0" w:space="0" w:color="auto"/>
                    <w:left w:val="none" w:sz="0" w:space="0" w:color="auto"/>
                    <w:bottom w:val="none" w:sz="0" w:space="0" w:color="auto"/>
                    <w:right w:val="none" w:sz="0" w:space="0" w:color="auto"/>
                  </w:divBdr>
                </w:div>
                <w:div w:id="560482486">
                  <w:marLeft w:val="750"/>
                  <w:marRight w:val="0"/>
                  <w:marTop w:val="375"/>
                  <w:marBottom w:val="0"/>
                  <w:divBdr>
                    <w:top w:val="none" w:sz="0" w:space="0" w:color="auto"/>
                    <w:left w:val="none" w:sz="0" w:space="0" w:color="auto"/>
                    <w:bottom w:val="none" w:sz="0" w:space="0" w:color="auto"/>
                    <w:right w:val="none" w:sz="0" w:space="0" w:color="auto"/>
                  </w:divBdr>
                </w:div>
              </w:divsChild>
            </w:div>
          </w:divsChild>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50</TotalTime>
  <Pages>3</Pages>
  <Words>201</Words>
  <Characters>1152</Characters>
  <Application>Microsoft Office Word</Application>
  <DocSecurity>0</DocSecurity>
  <Lines>9</Lines>
  <Paragraphs>2</Paragraphs>
  <ScaleCrop>false</ScaleCrop>
  <Company/>
  <LinksUpToDate>false</LinksUpToDate>
  <CharactersWithSpaces>1351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ayfy</dc:creator>
  <cp:lastModifiedBy>ayfy</cp:lastModifiedBy>
  <cp:revision>2</cp:revision>
  <cp:lastPrinted>2015-08-05T07:19:00Z</cp:lastPrinted>
  <dcterms:created xsi:type="dcterms:W3CDTF">2015-08-05T03:33:00Z</dcterms:created>
  <dcterms:modified xsi:type="dcterms:W3CDTF">2015-08-05T08:26:00Z</dcterms:modified>
</cp:coreProperties>
</file>