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关于开展2020年度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国际教育类</w:t>
      </w:r>
      <w:r>
        <w:rPr>
          <w:rFonts w:ascii="Times New Roman" w:hAnsi="Times New Roman" w:eastAsia="方正小标宋_GBK" w:cs="Times New Roman"/>
          <w:sz w:val="36"/>
          <w:szCs w:val="36"/>
        </w:rPr>
        <w:t>在线课程建设</w:t>
      </w:r>
    </w:p>
    <w:p>
      <w:pPr>
        <w:jc w:val="center"/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项目的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通知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各部门、各单位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为进一步贯彻落实教育部、安徽省政府、安徽省教育厅</w:t>
      </w:r>
      <w:r>
        <w:rPr>
          <w:rFonts w:ascii="Times New Roman" w:hAnsi="Times New Roman" w:eastAsia="仿宋_GB2312" w:cs="Times New Roman"/>
          <w:sz w:val="32"/>
          <w:szCs w:val="32"/>
        </w:rPr>
        <w:t>关于在疫情防控期间做好普通高等学校在线教学组织与管理工作的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相关文件精神，做到停课不停教、停课不停学，保障在线学习与线下课堂教学的质量实质等效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巩固教学评估和专业认证成效，落实学校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《关于做好疫情防控时期本科教学相关工作的通知》，</w:t>
      </w:r>
      <w:r>
        <w:rPr>
          <w:rFonts w:ascii="Times New Roman" w:hAnsi="Times New Roman" w:eastAsia="仿宋_GB2312" w:cs="Times New Roman"/>
          <w:sz w:val="32"/>
          <w:szCs w:val="32"/>
        </w:rPr>
        <w:t>进一步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提升国际学生教师教育教学能力，</w:t>
      </w:r>
      <w:r>
        <w:rPr>
          <w:rFonts w:ascii="Times New Roman" w:hAnsi="Times New Roman" w:eastAsia="仿宋_GB2312" w:cs="Times New Roman"/>
          <w:sz w:val="32"/>
          <w:szCs w:val="32"/>
        </w:rPr>
        <w:t>推动我校网络信息技术与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国际</w:t>
      </w:r>
      <w:r>
        <w:rPr>
          <w:rFonts w:ascii="Times New Roman" w:hAnsi="Times New Roman" w:eastAsia="仿宋_GB2312" w:cs="Times New Roman"/>
          <w:sz w:val="32"/>
          <w:szCs w:val="32"/>
        </w:rPr>
        <w:t>教育教学深度融合，丰富学校网络教学资源，促进疫情防控期间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国际学生</w:t>
      </w:r>
      <w:r>
        <w:rPr>
          <w:rFonts w:ascii="Times New Roman" w:hAnsi="Times New Roman" w:eastAsia="仿宋_GB2312" w:cs="Times New Roman"/>
          <w:sz w:val="32"/>
          <w:szCs w:val="32"/>
        </w:rPr>
        <w:t>线上教学质量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</w:t>
      </w:r>
      <w:r>
        <w:rPr>
          <w:rFonts w:ascii="Times New Roman" w:hAnsi="Times New Roman" w:eastAsia="仿宋_GB2312" w:cs="Times New Roman"/>
          <w:sz w:val="32"/>
          <w:szCs w:val="32"/>
        </w:rPr>
        <w:t>不断提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国际教育学院</w:t>
      </w:r>
      <w:r>
        <w:rPr>
          <w:rFonts w:ascii="Times New Roman" w:hAnsi="Times New Roman" w:eastAsia="仿宋_GB2312" w:cs="Times New Roman"/>
          <w:sz w:val="32"/>
          <w:szCs w:val="32"/>
        </w:rPr>
        <w:t>开展2020年度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国际教育类</w:t>
      </w:r>
      <w:r>
        <w:rPr>
          <w:rFonts w:ascii="Times New Roman" w:hAnsi="Times New Roman" w:eastAsia="仿宋_GB2312" w:cs="Times New Roman"/>
          <w:sz w:val="32"/>
          <w:szCs w:val="32"/>
        </w:rPr>
        <w:t>在线课程建设项目申报及遴选工作，具体要求如下：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一、申报范围及条件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建设项目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（1）精品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在线开放课程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（2）大规模在线开放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课程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MOOC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 申报范围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MBBS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专业人才培养方案</w:t>
      </w:r>
      <w:r>
        <w:rPr>
          <w:rFonts w:ascii="Times New Roman" w:hAnsi="Times New Roman" w:eastAsia="仿宋_GB2312" w:cs="Times New Roman"/>
          <w:sz w:val="32"/>
          <w:szCs w:val="32"/>
        </w:rPr>
        <w:t>教学计划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的所有课程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重点资助核心课程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、中国文化类课程，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本学期课程优先资助</w:t>
      </w:r>
      <w:r>
        <w:rPr>
          <w:rFonts w:ascii="Times New Roman" w:hAnsi="Times New Roman" w:eastAsia="仿宋_GB2312" w:cs="Times New Roman"/>
          <w:sz w:val="32"/>
          <w:szCs w:val="32"/>
        </w:rPr>
        <w:t>。近5年立项的省级/国家级在线课程建设类项目不再申报。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 申报条件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课程负责人为本校专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ascii="Times New Roman" w:hAnsi="Times New Roman" w:eastAsia="仿宋_GB2312" w:cs="Times New Roman"/>
          <w:sz w:val="32"/>
          <w:szCs w:val="32"/>
        </w:rPr>
        <w:t>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（含直属附属医院教师）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原则上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具备讲师</w:t>
      </w:r>
      <w:r>
        <w:rPr>
          <w:rFonts w:ascii="Times New Roman" w:hAnsi="Times New Roman" w:eastAsia="仿宋_GB2312" w:cs="Times New Roman"/>
          <w:sz w:val="32"/>
          <w:szCs w:val="32"/>
        </w:rPr>
        <w:t>及以上职称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海外留学一年及以上经历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年及以上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全英文</w:t>
      </w:r>
      <w:r>
        <w:rPr>
          <w:rFonts w:ascii="Times New Roman" w:hAnsi="Times New Roman" w:eastAsia="仿宋_GB2312" w:cs="Times New Roman"/>
          <w:sz w:val="32"/>
          <w:szCs w:val="32"/>
        </w:rPr>
        <w:t>授课经历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二、立项数量及经费支持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计划</w:t>
      </w:r>
      <w:r>
        <w:rPr>
          <w:rFonts w:ascii="Times New Roman" w:hAnsi="Times New Roman" w:eastAsia="仿宋_GB2312" w:cs="Times New Roman"/>
          <w:sz w:val="32"/>
          <w:szCs w:val="32"/>
        </w:rPr>
        <w:t>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门课程，按照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万/门课程进行资助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，校级立项，经费由国际教育学院拨款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申报材料</w:t>
      </w:r>
      <w:r>
        <w:rPr>
          <w:rFonts w:ascii="Times New Roman" w:hAnsi="Times New Roman" w:eastAsia="仿宋_GB2312" w:cs="Times New Roman"/>
          <w:sz w:val="32"/>
          <w:szCs w:val="32"/>
        </w:rPr>
        <w:t>要求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提供该课程最新的申报表、课程简介、教师队伍、教学大纲、授课教案、作业习题、实践（实验、实训、实习）指导、指定教材、参考文献目录、现场教学录像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精品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在线开放课程原则上要求每讲时长</w:t>
      </w:r>
      <w:r>
        <w:rPr>
          <w:rFonts w:ascii="Times New Roman" w:hAnsi="Times New Roman" w:eastAsia="仿宋_GB2312" w:cs="Times New Roman"/>
          <w:sz w:val="32"/>
          <w:szCs w:val="32"/>
        </w:rPr>
        <w:t>不少于40分钟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大规模在线开放课程（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MOOC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每讲时长</w:t>
      </w:r>
      <w:r>
        <w:rPr>
          <w:rFonts w:ascii="Times New Roman" w:hAnsi="Times New Roman" w:eastAsia="仿宋_GB2312" w:cs="Times New Roman"/>
          <w:sz w:val="32"/>
          <w:szCs w:val="32"/>
        </w:rPr>
        <w:t>5到15分钟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精品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课程申报时已拍摄</w:t>
      </w:r>
      <w:r>
        <w:rPr>
          <w:rFonts w:ascii="Times New Roman" w:hAnsi="Times New Roman" w:eastAsia="仿宋_GB2312" w:cs="Times New Roman"/>
          <w:sz w:val="32"/>
          <w:szCs w:val="32"/>
        </w:rPr>
        <w:t>课程学时不得低于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个学时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大规模在线开放课程（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MOOC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不低于40分钟（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个知识点）。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在线课程申报负责人要承诺申报材料的真实性，引用的课程资源要注明来源，上网内容不侵犯他人知识产权。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四、激励政策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验收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合格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良好、</w:t>
      </w:r>
      <w:r>
        <w:rPr>
          <w:rFonts w:ascii="Times New Roman" w:hAnsi="Times New Roman" w:eastAsia="仿宋_GB2312" w:cs="Times New Roman"/>
          <w:sz w:val="32"/>
          <w:szCs w:val="32"/>
        </w:rPr>
        <w:t>优秀的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课程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学校将</w:t>
      </w:r>
      <w:r>
        <w:rPr>
          <w:rFonts w:ascii="Times New Roman" w:hAnsi="Times New Roman" w:eastAsia="仿宋_GB2312" w:cs="Times New Roman"/>
          <w:sz w:val="32"/>
          <w:szCs w:val="32"/>
        </w:rPr>
        <w:t>予以奖励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奖励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政策文件另行制定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；验收不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合格</w:t>
      </w:r>
      <w:r>
        <w:rPr>
          <w:rFonts w:ascii="Times New Roman" w:hAnsi="Times New Roman" w:eastAsia="仿宋_GB2312" w:cs="Times New Roman"/>
          <w:sz w:val="32"/>
          <w:szCs w:val="32"/>
        </w:rPr>
        <w:t>的则按照学校相关要求予以处理。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验收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结果为</w:t>
      </w:r>
      <w:r>
        <w:rPr>
          <w:rFonts w:ascii="Times New Roman" w:hAnsi="Times New Roman" w:eastAsia="仿宋_GB2312" w:cs="Times New Roman"/>
          <w:sz w:val="32"/>
          <w:szCs w:val="32"/>
        </w:rPr>
        <w:t>优秀的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课程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ascii="Times New Roman" w:hAnsi="Times New Roman" w:eastAsia="仿宋_GB2312" w:cs="Times New Roman"/>
          <w:sz w:val="32"/>
          <w:szCs w:val="32"/>
        </w:rPr>
        <w:t>追加经费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滚动支持，并优先推荐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申报</w:t>
      </w:r>
      <w:r>
        <w:rPr>
          <w:rFonts w:ascii="Times New Roman" w:hAnsi="Times New Roman" w:eastAsia="仿宋_GB2312" w:cs="Times New Roman"/>
          <w:sz w:val="32"/>
          <w:szCs w:val="32"/>
        </w:rPr>
        <w:t>省级和国家级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精品</w:t>
      </w:r>
      <w:r>
        <w:rPr>
          <w:rFonts w:ascii="Times New Roman" w:hAnsi="Times New Roman" w:eastAsia="仿宋_GB2312" w:cs="Times New Roman"/>
          <w:sz w:val="32"/>
          <w:szCs w:val="32"/>
        </w:rPr>
        <w:t>在线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开放</w:t>
      </w:r>
      <w:r>
        <w:rPr>
          <w:rFonts w:ascii="Times New Roman" w:hAnsi="Times New Roman" w:eastAsia="仿宋_GB2312" w:cs="Times New Roman"/>
          <w:sz w:val="32"/>
          <w:szCs w:val="32"/>
        </w:rPr>
        <w:t>课程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（含M</w:t>
      </w:r>
      <w:r>
        <w:rPr>
          <w:rFonts w:ascii="Times New Roman" w:hAnsi="Times New Roman" w:eastAsia="仿宋_GB2312" w:cs="Times New Roman"/>
          <w:sz w:val="32"/>
          <w:szCs w:val="32"/>
        </w:rPr>
        <w:t>OOC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课程）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经学校审核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同意</w:t>
      </w:r>
      <w:r>
        <w:rPr>
          <w:rFonts w:ascii="Times New Roman" w:hAnsi="Times New Roman" w:eastAsia="仿宋_GB2312" w:cs="Times New Roman"/>
          <w:sz w:val="32"/>
          <w:szCs w:val="32"/>
        </w:rPr>
        <w:t>，课程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负责人</w:t>
      </w:r>
      <w:r>
        <w:rPr>
          <w:rFonts w:ascii="Times New Roman" w:hAnsi="Times New Roman" w:eastAsia="仿宋_GB2312" w:cs="Times New Roman"/>
          <w:sz w:val="32"/>
          <w:szCs w:val="32"/>
        </w:rPr>
        <w:t>可以在校外的相关在线教学平台开课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推广应用，扩大课程影响力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课程建设完成后，按学校相关规定应用在线课程资源进行教学改革的，应在教学安排时将教学设计方案报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教师所在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学院、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国际教育学院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等相关部门审核同意，其教学业绩计算按学校相关规定执行。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疫情防控期间线上课程</w:t>
      </w:r>
      <w:r>
        <w:rPr>
          <w:rFonts w:ascii="Times New Roman" w:hAnsi="Times New Roman" w:eastAsia="仿宋_GB2312" w:cs="Times New Roman"/>
          <w:sz w:val="32"/>
          <w:szCs w:val="32"/>
        </w:rPr>
        <w:t>教学业绩等参照《安徽医科大学奖励性绩效工资实施办法（试行）》（校人字〔2020〕10号）文件执行。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五、其他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ascii="Times New Roman" w:hAnsi="Times New Roman" w:eastAsia="仿宋_GB2312" w:cs="Times New Roman"/>
          <w:sz w:val="32"/>
          <w:szCs w:val="32"/>
        </w:rPr>
        <w:t>各单位于3月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 w:cs="Times New Roman"/>
          <w:sz w:val="32"/>
          <w:szCs w:val="32"/>
        </w:rPr>
        <w:t>日之前将申报项目汇总表和申报书电子版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以及录制的视频材料放入一个文件夹，以“申报人-课程名称”命名后，</w:t>
      </w:r>
      <w:r>
        <w:rPr>
          <w:rFonts w:ascii="Times New Roman" w:hAnsi="Times New Roman" w:eastAsia="仿宋_GB2312" w:cs="Times New Roman"/>
          <w:sz w:val="32"/>
          <w:szCs w:val="32"/>
        </w:rPr>
        <w:t>一并发至邮箱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353945193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@</w:t>
      </w:r>
      <w:r>
        <w:rPr>
          <w:rFonts w:ascii="Times New Roman" w:hAnsi="Times New Roman" w:eastAsia="仿宋_GB2312" w:cs="Times New Roman"/>
          <w:sz w:val="32"/>
          <w:szCs w:val="32"/>
        </w:rPr>
        <w:t>qq.com。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待正式开学</w:t>
      </w:r>
      <w:r>
        <w:rPr>
          <w:rFonts w:ascii="Times New Roman" w:hAnsi="Times New Roman" w:eastAsia="仿宋_GB2312" w:cs="Times New Roman"/>
          <w:sz w:val="32"/>
          <w:szCs w:val="32"/>
        </w:rPr>
        <w:t>后，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再</w:t>
      </w:r>
      <w:r>
        <w:rPr>
          <w:rFonts w:ascii="Times New Roman" w:hAnsi="Times New Roman" w:eastAsia="仿宋_GB2312" w:cs="Times New Roman"/>
          <w:sz w:val="32"/>
          <w:szCs w:val="32"/>
        </w:rPr>
        <w:t>将申报书和汇总表一并交至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国际教育学院科教办笃行楼（老图书馆）三</w:t>
      </w:r>
      <w:r>
        <w:rPr>
          <w:rFonts w:ascii="Times New Roman" w:hAnsi="Times New Roman" w:eastAsia="仿宋_GB2312" w:cs="Times New Roman"/>
          <w:sz w:val="32"/>
          <w:szCs w:val="32"/>
        </w:rPr>
        <w:t>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331</w:t>
      </w:r>
      <w:r>
        <w:rPr>
          <w:rFonts w:ascii="Times New Roman" w:hAnsi="Times New Roman" w:eastAsia="仿宋_GB2312" w:cs="Times New Roman"/>
          <w:sz w:val="32"/>
          <w:szCs w:val="32"/>
        </w:rPr>
        <w:t>室。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首批</w:t>
      </w:r>
      <w:r>
        <w:rPr>
          <w:rFonts w:ascii="Times New Roman" w:hAnsi="Times New Roman" w:eastAsia="仿宋_GB2312" w:cs="Times New Roman"/>
          <w:sz w:val="32"/>
          <w:szCs w:val="32"/>
        </w:rPr>
        <w:t>项目建设周期为2020年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月1日-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32"/>
          <w:szCs w:val="32"/>
        </w:rPr>
        <w:t>日。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5920" w:firstLineChars="185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国际教育学院</w:t>
      </w:r>
    </w:p>
    <w:p>
      <w:pPr>
        <w:ind w:firstLine="5600" w:firstLineChars="17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0E43A"/>
    <w:multiLevelType w:val="singleLevel"/>
    <w:tmpl w:val="E2F0E43A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74"/>
    <w:rsid w:val="0001096B"/>
    <w:rsid w:val="00031088"/>
    <w:rsid w:val="000E21F1"/>
    <w:rsid w:val="001054F5"/>
    <w:rsid w:val="001B14C0"/>
    <w:rsid w:val="00233F79"/>
    <w:rsid w:val="00250BC0"/>
    <w:rsid w:val="0026160D"/>
    <w:rsid w:val="002D3A91"/>
    <w:rsid w:val="003074B4"/>
    <w:rsid w:val="0034779C"/>
    <w:rsid w:val="00457A87"/>
    <w:rsid w:val="004E54B8"/>
    <w:rsid w:val="00505A0A"/>
    <w:rsid w:val="00520CC9"/>
    <w:rsid w:val="00561FDB"/>
    <w:rsid w:val="00595CBD"/>
    <w:rsid w:val="005C7937"/>
    <w:rsid w:val="00692BF4"/>
    <w:rsid w:val="006B77F6"/>
    <w:rsid w:val="006C6374"/>
    <w:rsid w:val="00747B2C"/>
    <w:rsid w:val="00775847"/>
    <w:rsid w:val="007936D4"/>
    <w:rsid w:val="007C0017"/>
    <w:rsid w:val="007F6229"/>
    <w:rsid w:val="007F76F0"/>
    <w:rsid w:val="008064C1"/>
    <w:rsid w:val="00815925"/>
    <w:rsid w:val="0083556A"/>
    <w:rsid w:val="008776A5"/>
    <w:rsid w:val="008E2F36"/>
    <w:rsid w:val="00937ED2"/>
    <w:rsid w:val="00961956"/>
    <w:rsid w:val="00AE5FB5"/>
    <w:rsid w:val="00B05AA2"/>
    <w:rsid w:val="00B7301B"/>
    <w:rsid w:val="00B8425A"/>
    <w:rsid w:val="00BB089F"/>
    <w:rsid w:val="00BE4023"/>
    <w:rsid w:val="00CF3774"/>
    <w:rsid w:val="00D11880"/>
    <w:rsid w:val="00D125DE"/>
    <w:rsid w:val="00D80707"/>
    <w:rsid w:val="00E32891"/>
    <w:rsid w:val="00E84582"/>
    <w:rsid w:val="00EE3AC7"/>
    <w:rsid w:val="00F01070"/>
    <w:rsid w:val="08096838"/>
    <w:rsid w:val="0BCA379A"/>
    <w:rsid w:val="105676AF"/>
    <w:rsid w:val="127063D1"/>
    <w:rsid w:val="14C92D73"/>
    <w:rsid w:val="1B881C71"/>
    <w:rsid w:val="2426731C"/>
    <w:rsid w:val="29FF67F9"/>
    <w:rsid w:val="34FC5B37"/>
    <w:rsid w:val="37254A95"/>
    <w:rsid w:val="3AEA6C9E"/>
    <w:rsid w:val="3D9060FB"/>
    <w:rsid w:val="3E85630F"/>
    <w:rsid w:val="3F093553"/>
    <w:rsid w:val="50740D1A"/>
    <w:rsid w:val="58110F37"/>
    <w:rsid w:val="5E285DC9"/>
    <w:rsid w:val="5F792733"/>
    <w:rsid w:val="60A57620"/>
    <w:rsid w:val="62B63071"/>
    <w:rsid w:val="69C57379"/>
    <w:rsid w:val="6E5D5377"/>
    <w:rsid w:val="6E6D3890"/>
    <w:rsid w:val="71F404ED"/>
    <w:rsid w:val="767A0AD1"/>
    <w:rsid w:val="781C4E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1104</Characters>
  <Lines>9</Lines>
  <Paragraphs>2</Paragraphs>
  <TotalTime>27</TotalTime>
  <ScaleCrop>false</ScaleCrop>
  <LinksUpToDate>false</LinksUpToDate>
  <CharactersWithSpaces>1295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2020-02-27T08:18:00Z</dcterms:created>
  <dc:creator>NTKO</dc:creator>
  <cp:lastModifiedBy>修改</cp:lastModifiedBy>
  <cp:lastPrinted>2020-03-06T02:07:00Z</cp:lastPrinted>
  <dcterms:modified xsi:type="dcterms:W3CDTF">2020-03-16T05:38:36Z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