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63F07">
      <w:pPr>
        <w:keepNext/>
        <w:keepLines/>
        <w:widowControl w:val="0"/>
        <w:spacing w:before="340" w:after="330" w:line="578" w:lineRule="auto"/>
        <w:jc w:val="center"/>
        <w:outlineLvl w:val="9"/>
        <w:rPr>
          <w:rFonts w:hint="eastAsia" w:ascii="宋体" w:hAnsi="宋体" w:cs="宋体"/>
          <w:b/>
          <w:bCs/>
          <w:kern w:val="2"/>
          <w:sz w:val="30"/>
          <w:szCs w:val="30"/>
          <w:lang w:val="en-US" w:eastAsia="zh-CN" w:bidi="ar-SA"/>
        </w:rPr>
      </w:pPr>
      <w:bookmarkStart w:id="0" w:name="_Toc25527"/>
      <w:r>
        <w:rPr>
          <w:rFonts w:hint="eastAsia" w:ascii="宋体" w:hAnsi="宋体" w:cs="宋体"/>
          <w:b/>
          <w:bCs/>
          <w:kern w:val="2"/>
          <w:sz w:val="30"/>
          <w:szCs w:val="30"/>
          <w:lang w:val="en-US" w:eastAsia="zh-CN" w:bidi="ar-SA"/>
        </w:rPr>
        <w:t>第二</w:t>
      </w:r>
      <w:r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  <w:t>届医学教育课程思政案例大赛</w:t>
      </w:r>
      <w:r>
        <w:rPr>
          <w:rFonts w:hint="eastAsia" w:ascii="宋体" w:hAnsi="宋体" w:cs="宋体"/>
          <w:b/>
          <w:bCs/>
          <w:kern w:val="2"/>
          <w:sz w:val="30"/>
          <w:szCs w:val="30"/>
          <w:lang w:val="en-US" w:eastAsia="zh-CN" w:bidi="ar-SA"/>
        </w:rPr>
        <w:t>（</w:t>
      </w:r>
      <w:r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  <w:t>安徽医科大学</w:t>
      </w:r>
      <w:r>
        <w:rPr>
          <w:rFonts w:hint="eastAsia" w:ascii="宋体" w:hAnsi="宋体" w:cs="宋体"/>
          <w:b/>
          <w:bCs/>
          <w:kern w:val="2"/>
          <w:sz w:val="30"/>
          <w:szCs w:val="30"/>
          <w:lang w:val="en-US" w:eastAsia="zh-CN" w:bidi="ar-SA"/>
        </w:rPr>
        <w:t>校赛）</w:t>
      </w:r>
    </w:p>
    <w:p w14:paraId="0849C98C">
      <w:pPr>
        <w:keepNext/>
        <w:keepLines/>
        <w:widowControl w:val="0"/>
        <w:spacing w:before="340" w:after="330" w:line="578" w:lineRule="auto"/>
        <w:jc w:val="center"/>
        <w:outlineLvl w:val="9"/>
        <w:rPr>
          <w:rFonts w:hint="eastAsia" w:ascii="宋体" w:hAnsi="宋体" w:eastAsia="宋体" w:cs="宋体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操作手册-参赛教师</w:t>
      </w:r>
      <w:bookmarkEnd w:id="0"/>
    </w:p>
    <w:p w14:paraId="7D3AE26A">
      <w:pPr>
        <w:keepNext/>
        <w:keepLines/>
        <w:widowControl w:val="0"/>
        <w:spacing w:before="260" w:after="260" w:line="416" w:lineRule="auto"/>
        <w:jc w:val="both"/>
        <w:outlineLvl w:val="1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1" w:name="_Toc32127"/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1.角色说明</w:t>
      </w:r>
      <w:bookmarkEnd w:id="1"/>
    </w:p>
    <w:p w14:paraId="1D096B5D">
      <w:pPr>
        <w:bidi w:val="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参赛教师：</w:t>
      </w:r>
      <w:r>
        <w:rPr>
          <w:rFonts w:hint="eastAsia" w:ascii="宋体" w:hAnsi="宋体" w:eastAsia="宋体" w:cs="宋体"/>
          <w:sz w:val="24"/>
          <w:szCs w:val="28"/>
          <w:highlight w:val="yellow"/>
          <w:lang w:val="en-US" w:eastAsia="zh-CN"/>
        </w:rPr>
        <w:t>如果已有绑定安徽医科大学的超星账号可以直接使用手机号登录，或者使用学习通APP扫码登录。初次使用，可以使用机构账号登录</w:t>
      </w:r>
      <w:r>
        <w:rPr>
          <w:rFonts w:hint="eastAsia" w:ascii="宋体" w:hAnsi="宋体" w:cs="宋体"/>
          <w:sz w:val="24"/>
          <w:szCs w:val="28"/>
          <w:highlight w:val="yellow"/>
          <w:lang w:val="en-US" w:eastAsia="zh-CN"/>
        </w:rPr>
        <w:t>，</w:t>
      </w:r>
      <w:r>
        <w:rPr>
          <w:rFonts w:hint="eastAsia" w:ascii="宋体" w:hAnsi="宋体" w:cs="宋体"/>
          <w:color w:val="FF0000"/>
          <w:sz w:val="24"/>
          <w:szCs w:val="28"/>
          <w:highlight w:val="yellow"/>
          <w:lang w:val="en-US" w:eastAsia="zh-CN"/>
        </w:rPr>
        <w:t>建议一附院、二附院老师走注册流程登陆</w:t>
      </w:r>
      <w:r>
        <w:rPr>
          <w:rFonts w:hint="eastAsia" w:ascii="宋体" w:hAnsi="宋体" w:cs="宋体"/>
          <w:sz w:val="24"/>
          <w:szCs w:val="28"/>
          <w:highlight w:val="yellow"/>
          <w:lang w:val="en-US" w:eastAsia="zh-CN"/>
        </w:rPr>
        <w:t>。</w:t>
      </w:r>
    </w:p>
    <w:p w14:paraId="62AC9E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Lines="0" w:line="30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流程：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登录—提交报名信息—上传参赛作品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参加校赛评审。</w:t>
      </w:r>
    </w:p>
    <w:p w14:paraId="421A8991">
      <w:pPr>
        <w:keepNext/>
        <w:keepLines/>
        <w:widowControl w:val="0"/>
        <w:spacing w:before="260" w:after="260" w:line="416" w:lineRule="auto"/>
        <w:jc w:val="both"/>
        <w:outlineLvl w:val="1"/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2" w:name="_Toc32"/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2.</w:t>
      </w:r>
      <w:bookmarkEnd w:id="2"/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登录</w:t>
      </w:r>
    </w:p>
    <w:p w14:paraId="6AD4F9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Lines="0" w:line="30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1.网址：http://5gf8ifv2.mh.chaoxing.com（复制本网址到浏览器中打开，推荐火狐、谷歌浏览器），点击右上角【登录】</w:t>
      </w:r>
    </w:p>
    <w:p w14:paraId="7C1FF9DF">
      <w:pPr>
        <w:jc w:val="left"/>
      </w:pPr>
      <w:r>
        <w:drawing>
          <wp:inline distT="0" distB="0" distL="114300" distR="114300">
            <wp:extent cx="5263515" cy="2983865"/>
            <wp:effectExtent l="0" t="0" r="6985" b="6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  <w:highlight w:val="none"/>
          <w:lang w:val="en-US" w:eastAsia="zh-CN"/>
        </w:rPr>
        <w:t>如果已有绑定安徽医科大学的超星账号</w:t>
      </w:r>
      <w:r>
        <w:rPr>
          <w:rFonts w:hint="eastAsia" w:ascii="宋体" w:hAnsi="宋体" w:cs="宋体"/>
          <w:sz w:val="24"/>
          <w:szCs w:val="28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8"/>
          <w:highlight w:val="none"/>
          <w:lang w:val="en-US" w:eastAsia="zh-CN"/>
        </w:rPr>
        <w:t>可以直接使用手机号登录，或者使用学习通APP扫码登录。</w:t>
      </w:r>
      <w:r>
        <w:drawing>
          <wp:inline distT="0" distB="0" distL="114300" distR="114300">
            <wp:extent cx="5260975" cy="277685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609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7C45">
      <w:pPr>
        <w:jc w:val="both"/>
        <w:rPr>
          <w:rFonts w:hint="default" w:ascii="宋体" w:hAnsi="宋体" w:cs="宋体"/>
          <w:color w:val="FF0000"/>
          <w:sz w:val="24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8"/>
          <w:highlight w:val="none"/>
          <w:lang w:val="en-US" w:eastAsia="zh-CN"/>
        </w:rPr>
        <w:t>如果是</w:t>
      </w:r>
      <w:r>
        <w:rPr>
          <w:rFonts w:hint="eastAsia" w:ascii="宋体" w:hAnsi="宋体" w:eastAsia="宋体" w:cs="宋体"/>
          <w:color w:val="FF0000"/>
          <w:sz w:val="24"/>
          <w:szCs w:val="28"/>
          <w:highlight w:val="none"/>
          <w:lang w:val="en-US" w:eastAsia="zh-CN"/>
        </w:rPr>
        <w:t>初次使用，</w:t>
      </w:r>
      <w:r>
        <w:rPr>
          <w:rFonts w:hint="eastAsia" w:ascii="宋体" w:hAnsi="宋体" w:cs="宋体"/>
          <w:color w:val="FF0000"/>
          <w:sz w:val="24"/>
          <w:szCs w:val="28"/>
          <w:highlight w:val="none"/>
          <w:lang w:val="en-US" w:eastAsia="zh-CN"/>
        </w:rPr>
        <w:t>如一附院、二附院老师，点击新用户注册，依次输入手机号、密码、验证码，单位验证页面输入数字“1513”选择弹出来的安徽医科大学、工号，完成注册后会跳转门户首页。注意一附院老师工号前缀是YFY、二附院老师工号前缀是EFY</w:t>
      </w:r>
    </w:p>
    <w:p w14:paraId="1D7B11D9">
      <w:pPr>
        <w:jc w:val="both"/>
        <w:rPr>
          <w:rFonts w:hint="default" w:ascii="宋体" w:hAnsi="宋体" w:cs="宋体"/>
          <w:sz w:val="24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5271770" cy="241300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338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  <w:r>
        <w:drawing>
          <wp:inline distT="0" distB="0" distL="114300" distR="114300">
            <wp:extent cx="2443480" cy="240919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2779" b="4729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5745" cy="2018665"/>
            <wp:effectExtent l="0" t="0" r="8255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AB97B">
      <w:pPr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105400" cy="4552950"/>
            <wp:effectExtent l="0" t="0" r="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BA3B7">
      <w:pPr>
        <w:keepNext/>
        <w:keepLines/>
        <w:widowControl w:val="0"/>
        <w:numPr>
          <w:ilvl w:val="0"/>
          <w:numId w:val="4"/>
        </w:numPr>
        <w:spacing w:before="260" w:after="260" w:line="416" w:lineRule="auto"/>
        <w:jc w:val="both"/>
        <w:outlineLvl w:val="1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3" w:name="_Toc31564"/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报名信息</w:t>
      </w:r>
      <w:bookmarkEnd w:id="3"/>
    </w:p>
    <w:p w14:paraId="31A45D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Lines="0" w:line="30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登录完成后，点击【个人中心】进入，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点击【报名信息】可进入填写报名表的页面，参赛教师按照表格依次填写，可暂存或提交。</w:t>
      </w:r>
    </w:p>
    <w:p w14:paraId="03ADDF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Lines="0" w:line="30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983865"/>
            <wp:effectExtent l="0" t="0" r="6985" b="63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487930"/>
            <wp:effectExtent l="0" t="0" r="1143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FE6A">
      <w:pPr>
        <w:jc w:val="both"/>
        <w:rPr>
          <w:rFonts w:hint="eastAsia" w:ascii="宋体" w:hAnsi="宋体" w:eastAsia="宋体" w:cs="宋体"/>
        </w:rPr>
      </w:pPr>
    </w:p>
    <w:p w14:paraId="642DEBEA">
      <w:pPr>
        <w:keepNext/>
        <w:keepLines/>
        <w:widowControl w:val="0"/>
        <w:spacing w:before="260" w:after="260" w:line="416" w:lineRule="auto"/>
        <w:jc w:val="both"/>
        <w:outlineLvl w:val="1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4" w:name="_Toc19718"/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.我的作品</w:t>
      </w:r>
      <w:bookmarkEnd w:id="4"/>
    </w:p>
    <w:p w14:paraId="6FB821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Lines="0" w:line="30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点击【我的作品】即可进行作品上传和提交，提交截止时间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2025-06-18 23:59:59（截止后不允许修改与提交）</w:t>
      </w:r>
    </w:p>
    <w:p w14:paraId="53519A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Lines="0" w:line="300" w:lineRule="auto"/>
        <w:jc w:val="both"/>
        <w:textAlignment w:val="auto"/>
      </w:pPr>
      <w:r>
        <w:drawing>
          <wp:inline distT="0" distB="0" distL="114300" distR="114300">
            <wp:extent cx="5269865" cy="2487930"/>
            <wp:effectExtent l="0" t="0" r="317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7EB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Lines="0" w:line="300" w:lineRule="auto"/>
        <w:jc w:val="both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3D3D0767">
      <w:pPr>
        <w:numPr>
          <w:ilvl w:val="0"/>
          <w:numId w:val="5"/>
        </w:numPr>
        <w:ind w:left="425" w:leftChars="0" w:hanging="425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作品上传后，可通过点击【暂存】按钮保存已经上传的作品资料。如后续需要修改，可在提交截止时间之前点击【编辑】进行修改。</w:t>
      </w:r>
    </w:p>
    <w:p w14:paraId="56C905C6">
      <w:pPr>
        <w:numPr>
          <w:ilvl w:val="0"/>
          <w:numId w:val="5"/>
        </w:numPr>
        <w:ind w:left="425" w:leftChars="0" w:hanging="425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作品提交截止时间之前，需点击【提交】。</w:t>
      </w:r>
    </w:p>
    <w:p w14:paraId="05C4395E">
      <w:pPr>
        <w:jc w:val="center"/>
        <w:rPr>
          <w:rFonts w:hint="eastAsia" w:ascii="宋体" w:hAnsi="宋体" w:eastAsia="宋体" w:cs="宋体"/>
        </w:rPr>
      </w:pPr>
    </w:p>
    <w:p w14:paraId="4D219DA3">
      <w:pPr>
        <w:jc w:val="center"/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71C252"/>
    <w:multiLevelType w:val="singleLevel"/>
    <w:tmpl w:val="8671C252"/>
    <w:lvl w:ilvl="0" w:tentative="0">
      <w:start w:val="1"/>
      <w:numFmt w:val="chineseCounting"/>
      <w:pStyle w:val="14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883F24BB"/>
    <w:multiLevelType w:val="singleLevel"/>
    <w:tmpl w:val="883F24BB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3B482A7"/>
    <w:multiLevelType w:val="multilevel"/>
    <w:tmpl w:val="C3B482A7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pStyle w:val="15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3">
    <w:nsid w:val="27FD217B"/>
    <w:multiLevelType w:val="singleLevel"/>
    <w:tmpl w:val="27FD217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38477FA4"/>
    <w:multiLevelType w:val="multilevel"/>
    <w:tmpl w:val="38477FA4"/>
    <w:lvl w:ilvl="0" w:tentative="0">
      <w:start w:val="3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8D5E4A"/>
    <w:rsid w:val="02AC112D"/>
    <w:rsid w:val="03BC71E5"/>
    <w:rsid w:val="0B26617F"/>
    <w:rsid w:val="0ED14B39"/>
    <w:rsid w:val="10F030E0"/>
    <w:rsid w:val="138E2216"/>
    <w:rsid w:val="20493086"/>
    <w:rsid w:val="2A0C055F"/>
    <w:rsid w:val="308D5E4A"/>
    <w:rsid w:val="313B2F53"/>
    <w:rsid w:val="331C24B6"/>
    <w:rsid w:val="34EB70AE"/>
    <w:rsid w:val="3AAD5BAB"/>
    <w:rsid w:val="3CAD3311"/>
    <w:rsid w:val="45D1713E"/>
    <w:rsid w:val="50CF0673"/>
    <w:rsid w:val="5B546813"/>
    <w:rsid w:val="5FF83BFE"/>
    <w:rsid w:val="63E37DC4"/>
    <w:rsid w:val="6B1C5AD0"/>
    <w:rsid w:val="76CC293A"/>
    <w:rsid w:val="7F35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00" w:beforeLines="100" w:beforeAutospacing="0" w:after="100" w:afterLines="100" w:afterAutospacing="0" w:line="720" w:lineRule="exact"/>
      <w:ind w:left="432" w:hanging="432" w:firstLineChars="0"/>
      <w:jc w:val="center"/>
      <w:outlineLvl w:val="0"/>
    </w:pPr>
    <w:rPr>
      <w:rFonts w:eastAsia="宋体" w:cs="Times New Roman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100" w:beforeLines="100" w:beforeAutospacing="0" w:after="100" w:afterLines="100" w:afterAutospacing="0" w:line="480" w:lineRule="exact"/>
      <w:ind w:left="575" w:hanging="575" w:firstLineChars="0"/>
      <w:outlineLvl w:val="1"/>
    </w:pPr>
    <w:rPr>
      <w:rFonts w:ascii="Arial" w:hAnsi="Arial" w:eastAsia="宋体" w:cs="Times New Roman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numPr>
        <w:ilvl w:val="2"/>
        <w:numId w:val="1"/>
      </w:numPr>
      <w:spacing w:before="100" w:beforeLines="100" w:beforeAutospacing="0" w:after="100" w:afterLines="100" w:afterAutospacing="0"/>
      <w:ind w:left="0" w:firstLine="0" w:firstLineChars="0"/>
      <w:jc w:val="left"/>
      <w:outlineLvl w:val="2"/>
    </w:pPr>
    <w:rPr>
      <w:rFonts w:hint="eastAsia" w:ascii="宋体" w:hAnsi="宋体" w:eastAsia="宋体" w:cs="宋体"/>
      <w:b/>
      <w:bCs/>
      <w:kern w:val="0"/>
      <w:sz w:val="28"/>
      <w:szCs w:val="27"/>
      <w:lang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Plain Text"/>
    <w:basedOn w:val="1"/>
    <w:qFormat/>
    <w:uiPriority w:val="0"/>
    <w:rPr>
      <w:rFonts w:ascii="宋体" w:hAnsi="Courier New"/>
    </w:rPr>
  </w:style>
  <w:style w:type="paragraph" w:customStyle="1" w:styleId="14">
    <w:name w:val="二级节标题"/>
    <w:basedOn w:val="1"/>
    <w:qFormat/>
    <w:uiPriority w:val="0"/>
    <w:pPr>
      <w:numPr>
        <w:ilvl w:val="0"/>
        <w:numId w:val="2"/>
      </w:numPr>
      <w:snapToGrid/>
      <w:spacing w:before="100" w:beforeLines="100" w:after="100" w:afterLines="100" w:line="400" w:lineRule="exact"/>
      <w:ind w:firstLine="1044" w:firstLineChars="200"/>
      <w:jc w:val="left"/>
      <w:outlineLvl w:val="2"/>
    </w:pPr>
    <w:rPr>
      <w:rFonts w:hint="eastAsia" w:ascii="Times New Roman" w:hAnsi="Times New Roman" w:eastAsia="黑体" w:cs="Times New Roman"/>
      <w:sz w:val="30"/>
      <w:szCs w:val="32"/>
    </w:rPr>
  </w:style>
  <w:style w:type="paragraph" w:customStyle="1" w:styleId="15">
    <w:name w:val="三级节标题"/>
    <w:basedOn w:val="1"/>
    <w:qFormat/>
    <w:uiPriority w:val="0"/>
    <w:pPr>
      <w:numPr>
        <w:ilvl w:val="1"/>
        <w:numId w:val="3"/>
      </w:numPr>
      <w:snapToGrid/>
      <w:spacing w:before="100" w:beforeLines="100" w:after="100" w:afterLines="100" w:line="400" w:lineRule="exact"/>
      <w:ind w:firstLine="1044" w:firstLineChars="200"/>
      <w:jc w:val="left"/>
      <w:outlineLvl w:val="3"/>
    </w:pPr>
    <w:rPr>
      <w:rFonts w:hint="eastAsia" w:ascii="Times New Roman" w:hAnsi="Times New Roman" w:eastAsia="黑体" w:cs="Times New Roman"/>
      <w:sz w:val="24"/>
      <w:szCs w:val="32"/>
      <w:lang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455</Words>
  <Characters>519</Characters>
  <Lines>0</Lines>
  <Paragraphs>0</Paragraphs>
  <TotalTime>114</TotalTime>
  <ScaleCrop>false</ScaleCrop>
  <LinksUpToDate>false</LinksUpToDate>
  <CharactersWithSpaces>520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2024-11-26T01:40:00Z</dcterms:created>
  <dc:creator>ACE</dc:creator>
  <cp:lastModifiedBy>Hickey</cp:lastModifiedBy>
  <dcterms:modified xsi:type="dcterms:W3CDTF">2026-04-14T01:55:14Z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33F0381B2E764A51AFE856CBE262EF14_13</vt:lpwstr>
  </property>
  <property fmtid="{D5CDD505-2E9C-101B-9397-08002B2CF9AE}" pid="4" name="KSOTemplateDocerSaveRecord">
    <vt:lpwstr>eyJoZGlkIjoiODU2NzQ0Y2NkZjY0MjU5NzZlNWZkMWIwYjcxN2UzZjgiLCJ1c2VySWQiOiIyMTA5Njc1ODQifQ==</vt:lpwstr>
  </property>
</Properties>
</file>