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BA" w:rsidRPr="00C502BA" w:rsidRDefault="00C502BA">
      <w:pPr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  <w:r w:rsidRPr="00C502BA">
        <w:rPr>
          <w:rFonts w:ascii="仿宋_GB2312" w:eastAsia="仿宋_GB2312" w:hAnsi="仿宋_GB2312" w:cs="仿宋_GB2312" w:hint="eastAsia"/>
          <w:b/>
          <w:bCs/>
          <w:kern w:val="0"/>
          <w:sz w:val="36"/>
          <w:szCs w:val="28"/>
          <w:lang w:bidi="ar"/>
        </w:rPr>
        <w:t xml:space="preserve">附件1： </w:t>
      </w:r>
    </w:p>
    <w:p w:rsidR="00F82B23" w:rsidRDefault="00C502BA" w:rsidP="00C502BA">
      <w:pPr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  <w:r w:rsidRPr="00C502BA">
        <w:rPr>
          <w:rFonts w:ascii="仿宋_GB2312" w:eastAsia="仿宋_GB2312" w:hAnsi="仿宋_GB2312" w:cs="仿宋_GB2312" w:hint="eastAsia"/>
          <w:b/>
          <w:bCs/>
          <w:kern w:val="0"/>
          <w:sz w:val="36"/>
          <w:szCs w:val="28"/>
          <w:lang w:bidi="ar"/>
        </w:rPr>
        <w:t>学历资历报考条件</w:t>
      </w:r>
    </w:p>
    <w:p w:rsidR="00C502BA" w:rsidRDefault="00C502BA" w:rsidP="00C502BA">
      <w:pPr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（一）副主任医（药、护、技）师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符合下列条件之一：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1.具备大学本科以上学历或学士以上学位，受聘担任主治（管）医（药、护、技）师职务满5年。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2.具备大专学历（含中医药师承人员），在县级以下医疗卫生机构工作，受聘担任主治（主管）医师职务满7年。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3.具备大专学历（含中医药师承人员），受聘担任主管护（药、技）师职务满7年，其中在市级以上医疗卫生机构工作的，同时要求从事本专业工作满20年。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4.具备中专学历，在我省各类农村卫生机构（乡镇卫生院、村卫生室等）和城市各类基层卫生机构（社区卫生服务中心（站）、门诊部、诊所、医务室等）工作，受聘主治（管）医（药、护、技）师职务满7年。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（二）主任医（药、护、技）师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符合下列条件之一：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1.具备大学本科以上学历或学士以上学位，受聘担任副主任医（药、护、技）师职务满5年。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2.具备大专学历，在我省各类农村卫生机构（乡镇卫生院、村卫生室等）和城市各类基层卫生机构（社区卫生服务中心（站）、门诊部、诊所、医务室等）工作，受聘担任副主任医（药、护、技）师职务满7年。</w:t>
      </w:r>
    </w:p>
    <w:p w:rsidR="00A52038" w:rsidRDefault="00A52038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A52038" w:rsidRDefault="00A52038" w:rsidP="00A52038">
      <w:pPr>
        <w:pStyle w:val="a7"/>
        <w:rPr>
          <w:rFonts w:ascii="仿宋_GB2312" w:eastAsia="仿宋_GB2312" w:hAnsi="仿宋_GB2312" w:cs="仿宋_GB2312"/>
          <w:szCs w:val="28"/>
        </w:rPr>
      </w:pPr>
    </w:p>
    <w:p w:rsidR="00A52038" w:rsidRDefault="00323FB3" w:rsidP="00A52038">
      <w:pPr>
        <w:pStyle w:val="a7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lastRenderedPageBreak/>
        <w:t>考试</w:t>
      </w:r>
      <w:r>
        <w:rPr>
          <w:rFonts w:ascii="仿宋_GB2312" w:eastAsia="仿宋_GB2312" w:hAnsi="仿宋_GB2312" w:cs="仿宋_GB2312"/>
          <w:szCs w:val="28"/>
        </w:rPr>
        <w:t>内容</w:t>
      </w:r>
    </w:p>
    <w:p w:rsidR="00323FB3" w:rsidRPr="00323FB3" w:rsidRDefault="00323FB3" w:rsidP="00323FB3">
      <w:pPr>
        <w:rPr>
          <w:rFonts w:hint="eastAsia"/>
        </w:rPr>
      </w:pPr>
      <w:bookmarkStart w:id="0" w:name="_GoBack"/>
      <w:bookmarkEnd w:id="0"/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（一）考试范围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1.专业知识（本专业理论知识、相关专业理论知识和本专业有关的法律、法规、标准及技术规范）；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2.学科新进展（本专业国内外发展现状和发展趋势）；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3.专业实践能力（本专业常见病、疑难病例的诊治/常规任务、应急情况的分析处理）。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（二）考试专业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开考专业99个，具体专业目录附后。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（三）考试形式</w:t>
      </w:r>
    </w:p>
    <w:p w:rsidR="00A52038" w:rsidRPr="00C502BA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考试采取机考方式，考试时间为120分钟，总分为100分。</w:t>
      </w:r>
    </w:p>
    <w:p w:rsidR="00C502BA" w:rsidRPr="00C502BA" w:rsidRDefault="00C502BA" w:rsidP="00C502BA">
      <w:pPr>
        <w:jc w:val="center"/>
        <w:rPr>
          <w:sz w:val="24"/>
        </w:rPr>
      </w:pPr>
    </w:p>
    <w:sectPr w:rsidR="00C502BA" w:rsidRPr="00C5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188" w:rsidRDefault="00C53188" w:rsidP="00C502BA">
      <w:r>
        <w:separator/>
      </w:r>
    </w:p>
  </w:endnote>
  <w:endnote w:type="continuationSeparator" w:id="0">
    <w:p w:rsidR="00C53188" w:rsidRDefault="00C53188" w:rsidP="00C5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188" w:rsidRDefault="00C53188" w:rsidP="00C502BA">
      <w:r>
        <w:separator/>
      </w:r>
    </w:p>
  </w:footnote>
  <w:footnote w:type="continuationSeparator" w:id="0">
    <w:p w:rsidR="00C53188" w:rsidRDefault="00C53188" w:rsidP="00C5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29"/>
    <w:rsid w:val="002417A6"/>
    <w:rsid w:val="00323FB3"/>
    <w:rsid w:val="006F4389"/>
    <w:rsid w:val="00832729"/>
    <w:rsid w:val="00A52038"/>
    <w:rsid w:val="00C502BA"/>
    <w:rsid w:val="00C53188"/>
    <w:rsid w:val="00D9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C63CC"/>
  <w15:chartTrackingRefBased/>
  <w15:docId w15:val="{E5966ECE-2D67-4E59-9FF7-6E0B5037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2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2B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520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5203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2023-05-11T04:04:00Z</dcterms:created>
  <dcterms:modified xsi:type="dcterms:W3CDTF">2023-05-11T06:32:00Z</dcterms:modified>
</cp:coreProperties>
</file>