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58" w:rsidRDefault="00E37476">
      <w:pPr>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附件3:                     各教研室线上评估材料主要清单</w:t>
      </w:r>
    </w:p>
    <w:tbl>
      <w:tblPr>
        <w:tblStyle w:val="a5"/>
        <w:tblpPr w:leftFromText="180" w:rightFromText="180" w:vertAnchor="text" w:tblpXSpec="center" w:tblpY="1"/>
        <w:tblOverlap w:val="never"/>
        <w:tblW w:w="0" w:type="auto"/>
        <w:tblLook w:val="04A0" w:firstRow="1" w:lastRow="0" w:firstColumn="1" w:lastColumn="0" w:noHBand="0" w:noVBand="1"/>
      </w:tblPr>
      <w:tblGrid>
        <w:gridCol w:w="692"/>
        <w:gridCol w:w="1177"/>
        <w:gridCol w:w="6441"/>
        <w:gridCol w:w="5144"/>
      </w:tblGrid>
      <w:tr w:rsidR="00162E58" w:rsidTr="00273CB8">
        <w:trPr>
          <w:trHeight w:val="699"/>
        </w:trPr>
        <w:tc>
          <w:tcPr>
            <w:tcW w:w="708" w:type="dxa"/>
            <w:vAlign w:val="center"/>
          </w:tcPr>
          <w:p w:rsidR="00162E58" w:rsidRDefault="00E37476" w:rsidP="00273CB8">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225" w:type="dxa"/>
            <w:vAlign w:val="center"/>
          </w:tcPr>
          <w:p w:rsidR="00162E58" w:rsidRDefault="00E37476" w:rsidP="00273CB8">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类别</w:t>
            </w:r>
          </w:p>
        </w:tc>
        <w:tc>
          <w:tcPr>
            <w:tcW w:w="6822" w:type="dxa"/>
            <w:vAlign w:val="center"/>
          </w:tcPr>
          <w:p w:rsidR="00162E58" w:rsidRDefault="00E37476" w:rsidP="00273CB8">
            <w:pPr>
              <w:jc w:val="center"/>
              <w:rPr>
                <w:rFonts w:ascii="仿宋_GB2312" w:eastAsia="仿宋_GB2312" w:hAnsi="仿宋_GB2312" w:cs="仿宋_GB2312"/>
                <w:b/>
                <w:bCs/>
                <w:sz w:val="24"/>
              </w:rPr>
            </w:pPr>
            <w:r>
              <w:rPr>
                <w:rFonts w:ascii="仿宋_GB2312" w:eastAsia="仿宋_GB2312" w:hAnsi="仿宋_GB2312" w:cs="仿宋_GB2312" w:hint="eastAsia"/>
                <w:b/>
                <w:bCs/>
                <w:kern w:val="0"/>
                <w:sz w:val="24"/>
              </w:rPr>
              <w:t>线上评估材料主要清单（学院）</w:t>
            </w:r>
          </w:p>
        </w:tc>
        <w:tc>
          <w:tcPr>
            <w:tcW w:w="5419" w:type="dxa"/>
            <w:vAlign w:val="center"/>
          </w:tcPr>
          <w:p w:rsidR="00162E58" w:rsidRDefault="00E37476" w:rsidP="00273CB8">
            <w:pPr>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线上评估材料主要清单（教研室）</w:t>
            </w:r>
          </w:p>
        </w:tc>
      </w:tr>
      <w:tr w:rsidR="00162E58">
        <w:tc>
          <w:tcPr>
            <w:tcW w:w="708" w:type="dxa"/>
            <w:vAlign w:val="center"/>
          </w:tcPr>
          <w:p w:rsidR="00162E58" w:rsidRDefault="00E37476">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一</w:t>
            </w:r>
            <w:proofErr w:type="gramEnd"/>
          </w:p>
        </w:tc>
        <w:tc>
          <w:tcPr>
            <w:tcW w:w="1225" w:type="dxa"/>
            <w:vAlign w:val="center"/>
          </w:tcPr>
          <w:p w:rsidR="00162E58" w:rsidRDefault="00E37476">
            <w:pPr>
              <w:jc w:val="center"/>
              <w:rPr>
                <w:rFonts w:ascii="仿宋_GB2312" w:eastAsia="仿宋_GB2312" w:hAnsi="仿宋_GB2312" w:cs="仿宋_GB2312"/>
                <w:sz w:val="24"/>
              </w:rPr>
            </w:pPr>
            <w:r>
              <w:rPr>
                <w:rFonts w:ascii="仿宋_GB2312" w:eastAsia="仿宋_GB2312" w:hAnsi="仿宋_GB2312" w:cs="仿宋_GB2312" w:hint="eastAsia"/>
                <w:sz w:val="24"/>
              </w:rPr>
              <w:t>教学管理类</w:t>
            </w:r>
          </w:p>
        </w:tc>
        <w:tc>
          <w:tcPr>
            <w:tcW w:w="6822" w:type="dxa"/>
          </w:tcPr>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学院和专业的办学定位、人才培养目标、学院规划和专业建设规划等；</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学院制定的教学规章制度、规定和办法；</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学院年度计划、总结以及教学工作会议等有关情况；</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学院党政联席会议专题研究教学工作情况；</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学风、教风建设情况</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学院“双基”建设情况；</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教学质量保障相关政策措施和执行情况；</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学院党政干部和教学督导督查、听课情况；</w:t>
            </w:r>
          </w:p>
          <w:p w:rsidR="00162E58" w:rsidRDefault="00E37476">
            <w:pPr>
              <w:numPr>
                <w:ilvl w:val="0"/>
                <w:numId w:val="1"/>
              </w:numPr>
              <w:jc w:val="left"/>
              <w:rPr>
                <w:rFonts w:ascii="仿宋_GB2312" w:eastAsia="仿宋_GB2312" w:hAnsi="仿宋_GB2312" w:cs="仿宋_GB2312"/>
                <w:sz w:val="24"/>
              </w:rPr>
            </w:pPr>
            <w:r>
              <w:rPr>
                <w:rFonts w:ascii="仿宋_GB2312" w:eastAsia="仿宋_GB2312" w:hAnsi="仿宋_GB2312" w:cs="仿宋_GB2312" w:hint="eastAsia"/>
                <w:sz w:val="24"/>
              </w:rPr>
              <w:t>学院教学检查工作安排、学生座谈会记录、学生评教和教师互评等情况；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10.学院质量文化建设情况，开展的各类本科教学活动情况；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11.学院持续改进机制建立与运行情况；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12.一流专业、一流课程建设举措及实施成效；</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13.科研成果转化应用于教学等科教融合情况；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14.学院与企业合作办学及产教融合情况；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15.实验、实训中心建设及实践教学基地建设情况；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16.教材、课程等资源建设情况；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17.质量工程项目建设及其他教学研究课题情况；</w:t>
            </w:r>
          </w:p>
          <w:p w:rsidR="00162E58" w:rsidRDefault="00E37476">
            <w:pPr>
              <w:jc w:val="left"/>
              <w:rPr>
                <w:rFonts w:ascii="仿宋_GB2312" w:eastAsia="仿宋_GB2312" w:hAnsi="仿宋_GB2312" w:cs="仿宋_GB2312"/>
                <w:sz w:val="24"/>
              </w:rPr>
            </w:pPr>
            <w:r>
              <w:rPr>
                <w:rFonts w:ascii="仿宋_GB2312" w:eastAsia="仿宋_GB2312" w:hAnsi="仿宋_GB2312" w:cs="仿宋_GB2312" w:hint="eastAsia"/>
                <w:sz w:val="24"/>
              </w:rPr>
              <w:t>18.学院本科教育教学综合改革与创新实践情况。至少凝练总结1个本科教育教学示范案例。</w:t>
            </w:r>
          </w:p>
        </w:tc>
        <w:tc>
          <w:tcPr>
            <w:tcW w:w="5419" w:type="dxa"/>
          </w:tcPr>
          <w:p w:rsidR="00162E58" w:rsidRDefault="00E37476">
            <w:pPr>
              <w:tabs>
                <w:tab w:val="left" w:pos="312"/>
              </w:tabs>
              <w:jc w:val="left"/>
              <w:rPr>
                <w:rFonts w:ascii="仿宋_GB2312" w:eastAsia="仿宋_GB2312" w:hAnsi="仿宋_GB2312" w:cs="仿宋_GB2312"/>
                <w:sz w:val="24"/>
              </w:rPr>
            </w:pPr>
            <w:r>
              <w:rPr>
                <w:rFonts w:ascii="仿宋_GB2312" w:eastAsia="仿宋_GB2312" w:hAnsi="仿宋_GB2312" w:cs="仿宋_GB2312" w:hint="eastAsia"/>
                <w:sz w:val="24"/>
              </w:rPr>
              <w:t>1.专业建设规划</w:t>
            </w:r>
            <w:r>
              <w:rPr>
                <w:rFonts w:ascii="仿宋_GB2312" w:eastAsia="仿宋_GB2312" w:hAnsi="仿宋_GB2312" w:cs="仿宋_GB2312" w:hint="eastAsia"/>
                <w:b/>
                <w:i/>
                <w:sz w:val="24"/>
              </w:rPr>
              <w:t>（仅影、康、麻、检）</w:t>
            </w:r>
          </w:p>
          <w:p w:rsidR="00273CB8" w:rsidRDefault="00273CB8">
            <w:pPr>
              <w:tabs>
                <w:tab w:val="left" w:pos="312"/>
              </w:tabs>
              <w:jc w:val="left"/>
              <w:rPr>
                <w:rFonts w:ascii="仿宋_GB2312" w:eastAsia="仿宋_GB2312" w:hAnsi="仿宋_GB2312" w:cs="仿宋_GB2312"/>
                <w:sz w:val="24"/>
              </w:rPr>
            </w:pPr>
          </w:p>
          <w:p w:rsidR="00162E58" w:rsidRDefault="00E37476">
            <w:pPr>
              <w:tabs>
                <w:tab w:val="left" w:pos="312"/>
              </w:tabs>
              <w:jc w:val="left"/>
              <w:rPr>
                <w:rFonts w:ascii="仿宋_GB2312" w:eastAsia="仿宋_GB2312" w:hAnsi="仿宋_GB2312" w:cs="仿宋_GB2312"/>
                <w:sz w:val="24"/>
              </w:rPr>
            </w:pPr>
            <w:r>
              <w:rPr>
                <w:rFonts w:ascii="仿宋_GB2312" w:eastAsia="仿宋_GB2312" w:hAnsi="仿宋_GB2312" w:cs="仿宋_GB2312" w:hint="eastAsia"/>
                <w:sz w:val="24"/>
              </w:rPr>
              <w:t>2.教研室按年度计划、总结以及教教研室集体备课、教师试讲等会议记录</w:t>
            </w:r>
          </w:p>
          <w:p w:rsidR="00162E58" w:rsidRDefault="00E37476">
            <w:pPr>
              <w:tabs>
                <w:tab w:val="left" w:pos="312"/>
              </w:tabs>
              <w:jc w:val="left"/>
              <w:rPr>
                <w:rFonts w:ascii="仿宋_GB2312" w:eastAsia="仿宋_GB2312" w:hAnsi="仿宋_GB2312" w:cs="仿宋_GB2312"/>
                <w:sz w:val="24"/>
              </w:rPr>
            </w:pPr>
            <w:r>
              <w:rPr>
                <w:rFonts w:ascii="仿宋_GB2312" w:eastAsia="仿宋_GB2312" w:hAnsi="仿宋_GB2312" w:cs="仿宋_GB2312" w:hint="eastAsia"/>
                <w:sz w:val="24"/>
              </w:rPr>
              <w:t>3.教研室主任、副主任及高年资教师听课看课评课情况</w:t>
            </w:r>
          </w:p>
          <w:p w:rsidR="00162E58" w:rsidRDefault="00E37476">
            <w:pPr>
              <w:jc w:val="left"/>
              <w:rPr>
                <w:rFonts w:ascii="仿宋_GB2312" w:eastAsia="仿宋_GB2312" w:hAnsi="仿宋_GB2312" w:cs="仿宋_GB2312"/>
                <w:i/>
                <w:sz w:val="24"/>
              </w:rPr>
            </w:pPr>
            <w:r>
              <w:rPr>
                <w:rFonts w:ascii="仿宋_GB2312" w:eastAsia="仿宋_GB2312" w:hAnsi="仿宋_GB2312" w:cs="仿宋_GB2312" w:hint="eastAsia"/>
                <w:sz w:val="24"/>
              </w:rPr>
              <w:t>4.一流专业、一流课程建设举措及实施成效</w:t>
            </w:r>
            <w:r>
              <w:rPr>
                <w:rFonts w:ascii="仿宋_GB2312" w:eastAsia="仿宋_GB2312" w:hAnsi="仿宋_GB2312" w:cs="仿宋_GB2312" w:hint="eastAsia"/>
                <w:i/>
                <w:sz w:val="24"/>
              </w:rPr>
              <w:t>（</w:t>
            </w:r>
            <w:proofErr w:type="gramStart"/>
            <w:r>
              <w:rPr>
                <w:rFonts w:ascii="仿宋_GB2312" w:eastAsia="仿宋_GB2312" w:hAnsi="仿宋_GB2312" w:cs="仿宋_GB2312" w:hint="eastAsia"/>
                <w:b/>
                <w:i/>
                <w:sz w:val="24"/>
              </w:rPr>
              <w:t>仅影康麻检</w:t>
            </w:r>
            <w:proofErr w:type="gramEnd"/>
            <w:r>
              <w:rPr>
                <w:rFonts w:ascii="仿宋_GB2312" w:eastAsia="仿宋_GB2312" w:hAnsi="仿宋_GB2312" w:cs="仿宋_GB2312" w:hint="eastAsia"/>
                <w:b/>
                <w:i/>
                <w:sz w:val="24"/>
              </w:rPr>
              <w:t>、外总、妇产</w:t>
            </w:r>
            <w:r>
              <w:rPr>
                <w:rFonts w:ascii="仿宋_GB2312" w:eastAsia="仿宋_GB2312" w:hAnsi="仿宋_GB2312" w:cs="仿宋_GB2312" w:hint="eastAsia"/>
                <w:i/>
                <w:sz w:val="24"/>
              </w:rPr>
              <w:t>）</w:t>
            </w:r>
          </w:p>
          <w:p w:rsidR="00273CB8" w:rsidRDefault="00273CB8">
            <w:pPr>
              <w:tabs>
                <w:tab w:val="left" w:pos="312"/>
              </w:tabs>
              <w:jc w:val="left"/>
              <w:rPr>
                <w:rFonts w:ascii="仿宋_GB2312" w:eastAsia="仿宋_GB2312" w:hAnsi="仿宋_GB2312" w:cs="仿宋_GB2312"/>
                <w:iCs/>
                <w:sz w:val="24"/>
              </w:rPr>
            </w:pPr>
          </w:p>
          <w:p w:rsidR="00162E58" w:rsidRDefault="00E37476">
            <w:pPr>
              <w:tabs>
                <w:tab w:val="left" w:pos="312"/>
              </w:tabs>
              <w:jc w:val="left"/>
              <w:rPr>
                <w:rFonts w:ascii="仿宋_GB2312" w:eastAsia="仿宋_GB2312" w:hAnsi="仿宋_GB2312" w:cs="仿宋_GB2312"/>
                <w:iCs/>
                <w:sz w:val="24"/>
              </w:rPr>
            </w:pPr>
            <w:r>
              <w:rPr>
                <w:rFonts w:ascii="仿宋_GB2312" w:eastAsia="仿宋_GB2312" w:hAnsi="仿宋_GB2312" w:cs="仿宋_GB2312" w:hint="eastAsia"/>
                <w:iCs/>
                <w:sz w:val="24"/>
              </w:rPr>
              <w:t>5.教研室与企业合作办学及产教融合情况（如有请提供）</w:t>
            </w:r>
          </w:p>
          <w:p w:rsidR="00162E58" w:rsidRDefault="00E37476">
            <w:pPr>
              <w:tabs>
                <w:tab w:val="left" w:pos="312"/>
              </w:tabs>
              <w:jc w:val="left"/>
              <w:rPr>
                <w:rFonts w:ascii="仿宋_GB2312" w:eastAsia="仿宋_GB2312" w:hAnsi="仿宋_GB2312" w:cs="仿宋_GB2312"/>
                <w:i/>
                <w:sz w:val="24"/>
              </w:rPr>
            </w:pPr>
            <w:r>
              <w:rPr>
                <w:rFonts w:ascii="仿宋_GB2312" w:eastAsia="仿宋_GB2312" w:hAnsi="仿宋_GB2312" w:cs="仿宋_GB2312" w:hint="eastAsia"/>
                <w:sz w:val="24"/>
              </w:rPr>
              <w:t>6.实验、实训中心建设及实践教学基地建设情况</w:t>
            </w:r>
            <w:r>
              <w:rPr>
                <w:rFonts w:ascii="仿宋_GB2312" w:eastAsia="仿宋_GB2312" w:hAnsi="仿宋_GB2312" w:cs="仿宋_GB2312" w:hint="eastAsia"/>
                <w:i/>
                <w:sz w:val="24"/>
              </w:rPr>
              <w:t>（</w:t>
            </w:r>
            <w:r>
              <w:rPr>
                <w:rFonts w:ascii="仿宋_GB2312" w:eastAsia="仿宋_GB2312" w:hAnsi="仿宋_GB2312" w:cs="仿宋_GB2312" w:hint="eastAsia"/>
                <w:b/>
                <w:i/>
                <w:sz w:val="24"/>
              </w:rPr>
              <w:t>仅影、康、麻、检、外总、物诊、模拟医学</w:t>
            </w:r>
            <w:r>
              <w:rPr>
                <w:rFonts w:ascii="仿宋_GB2312" w:eastAsia="仿宋_GB2312" w:hAnsi="仿宋_GB2312" w:cs="仿宋_GB2312" w:hint="eastAsia"/>
                <w:i/>
                <w:sz w:val="24"/>
              </w:rPr>
              <w:t>）</w:t>
            </w:r>
          </w:p>
          <w:p w:rsidR="00273CB8" w:rsidRDefault="00273CB8">
            <w:pPr>
              <w:tabs>
                <w:tab w:val="left" w:pos="312"/>
              </w:tabs>
              <w:jc w:val="left"/>
              <w:rPr>
                <w:rFonts w:ascii="仿宋_GB2312" w:eastAsia="仿宋_GB2312" w:hAnsi="仿宋_GB2312" w:cs="仿宋_GB2312"/>
                <w:iCs/>
                <w:sz w:val="24"/>
              </w:rPr>
            </w:pPr>
          </w:p>
          <w:p w:rsidR="00162E58" w:rsidRDefault="00E37476">
            <w:pPr>
              <w:tabs>
                <w:tab w:val="left" w:pos="312"/>
              </w:tabs>
              <w:jc w:val="left"/>
              <w:rPr>
                <w:rFonts w:ascii="仿宋_GB2312" w:eastAsia="仿宋_GB2312" w:hAnsi="仿宋_GB2312" w:cs="仿宋_GB2312"/>
                <w:iCs/>
                <w:sz w:val="24"/>
              </w:rPr>
            </w:pPr>
            <w:r>
              <w:rPr>
                <w:rFonts w:ascii="仿宋_GB2312" w:eastAsia="仿宋_GB2312" w:hAnsi="仿宋_GB2312" w:cs="仿宋_GB2312" w:hint="eastAsia"/>
                <w:iCs/>
                <w:sz w:val="24"/>
              </w:rPr>
              <w:t>7.教研室参与规划教材编写情况一览表（按照国家级、省级、自编教材分列）</w:t>
            </w:r>
          </w:p>
          <w:p w:rsidR="00162E58" w:rsidRDefault="00E37476">
            <w:pPr>
              <w:tabs>
                <w:tab w:val="left" w:pos="312"/>
              </w:tabs>
              <w:jc w:val="left"/>
              <w:rPr>
                <w:rFonts w:ascii="仿宋_GB2312" w:eastAsia="仿宋_GB2312" w:hAnsi="仿宋_GB2312" w:cs="仿宋_GB2312"/>
                <w:iCs/>
                <w:sz w:val="24"/>
              </w:rPr>
            </w:pPr>
            <w:r>
              <w:rPr>
                <w:rFonts w:ascii="仿宋_GB2312" w:eastAsia="仿宋_GB2312" w:hAnsi="仿宋_GB2312" w:cs="仿宋_GB2312" w:hint="eastAsia"/>
                <w:iCs/>
                <w:sz w:val="24"/>
              </w:rPr>
              <w:t>8.教研室省级、校级课程类项目建设情</w:t>
            </w:r>
            <w:bookmarkStart w:id="0" w:name="_GoBack"/>
            <w:bookmarkEnd w:id="0"/>
            <w:r>
              <w:rPr>
                <w:rFonts w:ascii="仿宋_GB2312" w:eastAsia="仿宋_GB2312" w:hAnsi="仿宋_GB2312" w:cs="仿宋_GB2312" w:hint="eastAsia"/>
                <w:iCs/>
                <w:sz w:val="24"/>
              </w:rPr>
              <w:t>况一览表</w:t>
            </w:r>
          </w:p>
          <w:p w:rsidR="00162E58" w:rsidRDefault="00E37476">
            <w:pPr>
              <w:tabs>
                <w:tab w:val="left" w:pos="312"/>
              </w:tabs>
              <w:jc w:val="left"/>
              <w:rPr>
                <w:rFonts w:ascii="仿宋_GB2312" w:eastAsia="仿宋_GB2312" w:hAnsi="仿宋_GB2312" w:cs="仿宋_GB2312"/>
                <w:sz w:val="24"/>
              </w:rPr>
            </w:pPr>
            <w:r>
              <w:rPr>
                <w:rFonts w:ascii="仿宋_GB2312" w:eastAsia="仿宋_GB2312" w:hAnsi="仿宋_GB2312" w:cs="仿宋_GB2312" w:hint="eastAsia"/>
                <w:iCs/>
                <w:sz w:val="24"/>
              </w:rPr>
              <w:t>9.教研室各类教学研究课题项目情况一览表及具体项目实施进度等简要概述</w:t>
            </w:r>
          </w:p>
        </w:tc>
      </w:tr>
      <w:tr w:rsidR="00162E58">
        <w:trPr>
          <w:trHeight w:val="3247"/>
        </w:trPr>
        <w:tc>
          <w:tcPr>
            <w:tcW w:w="708" w:type="dxa"/>
            <w:vAlign w:val="center"/>
          </w:tcPr>
          <w:p w:rsidR="00162E58" w:rsidRDefault="00E37476">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二</w:t>
            </w:r>
          </w:p>
        </w:tc>
        <w:tc>
          <w:tcPr>
            <w:tcW w:w="1225" w:type="dxa"/>
            <w:vAlign w:val="center"/>
          </w:tcPr>
          <w:p w:rsidR="00162E58" w:rsidRDefault="00E37476">
            <w:pPr>
              <w:jc w:val="center"/>
              <w:rPr>
                <w:rFonts w:ascii="仿宋_GB2312" w:eastAsia="仿宋_GB2312" w:hAnsi="仿宋_GB2312" w:cs="仿宋_GB2312"/>
                <w:sz w:val="24"/>
              </w:rPr>
            </w:pPr>
            <w:r>
              <w:rPr>
                <w:rFonts w:ascii="仿宋_GB2312" w:eastAsia="仿宋_GB2312" w:hAnsi="仿宋_GB2312" w:cs="仿宋_GB2312" w:hint="eastAsia"/>
                <w:sz w:val="24"/>
              </w:rPr>
              <w:t>教学运行类</w:t>
            </w:r>
          </w:p>
        </w:tc>
        <w:tc>
          <w:tcPr>
            <w:tcW w:w="6822" w:type="dxa"/>
          </w:tcPr>
          <w:p w:rsidR="00162E58" w:rsidRDefault="00E37476">
            <w:pPr>
              <w:numPr>
                <w:ilvl w:val="0"/>
                <w:numId w:val="2"/>
              </w:numPr>
              <w:rPr>
                <w:rFonts w:ascii="仿宋_GB2312" w:eastAsia="仿宋_GB2312" w:hAnsi="仿宋_GB2312" w:cs="仿宋_GB2312"/>
                <w:sz w:val="24"/>
              </w:rPr>
            </w:pPr>
            <w:r>
              <w:rPr>
                <w:rFonts w:ascii="仿宋_GB2312" w:eastAsia="仿宋_GB2312" w:hAnsi="仿宋_GB2312" w:cs="仿宋_GB2312" w:hint="eastAsia"/>
                <w:sz w:val="24"/>
              </w:rPr>
              <w:t>学院本科专业结构剖析、课程分析；</w:t>
            </w:r>
          </w:p>
          <w:p w:rsidR="00162E58" w:rsidRDefault="00E37476">
            <w:pPr>
              <w:numPr>
                <w:ilvl w:val="0"/>
                <w:numId w:val="2"/>
              </w:numPr>
              <w:rPr>
                <w:rFonts w:ascii="仿宋_GB2312" w:eastAsia="仿宋_GB2312" w:hAnsi="仿宋_GB2312" w:cs="仿宋_GB2312"/>
                <w:sz w:val="24"/>
              </w:rPr>
            </w:pPr>
            <w:r>
              <w:rPr>
                <w:rFonts w:ascii="仿宋_GB2312" w:eastAsia="仿宋_GB2312" w:hAnsi="仿宋_GB2312" w:cs="仿宋_GB2312" w:hint="eastAsia"/>
                <w:sz w:val="24"/>
              </w:rPr>
              <w:t>人才培养方案制定、实施情况；</w:t>
            </w:r>
          </w:p>
          <w:p w:rsidR="00162E58" w:rsidRDefault="00E37476">
            <w:pPr>
              <w:numPr>
                <w:ilvl w:val="0"/>
                <w:numId w:val="2"/>
              </w:numPr>
              <w:rPr>
                <w:rFonts w:ascii="仿宋_GB2312" w:eastAsia="仿宋_GB2312" w:hAnsi="仿宋_GB2312" w:cs="仿宋_GB2312"/>
                <w:sz w:val="24"/>
              </w:rPr>
            </w:pPr>
            <w:r>
              <w:rPr>
                <w:rFonts w:ascii="仿宋_GB2312" w:eastAsia="仿宋_GB2312" w:hAnsi="仿宋_GB2312" w:cs="仿宋_GB2312" w:hint="eastAsia"/>
                <w:sz w:val="24"/>
              </w:rPr>
              <w:t>教学大纲、教学设计、课程安排表、课程教学进度表、形成性评价、自主学习情况等；</w:t>
            </w:r>
          </w:p>
          <w:p w:rsidR="00162E58" w:rsidRDefault="00E37476">
            <w:pPr>
              <w:numPr>
                <w:ilvl w:val="0"/>
                <w:numId w:val="2"/>
              </w:numPr>
              <w:rPr>
                <w:rFonts w:ascii="仿宋_GB2312" w:eastAsia="仿宋_GB2312" w:hAnsi="仿宋_GB2312" w:cs="仿宋_GB2312"/>
                <w:sz w:val="24"/>
              </w:rPr>
            </w:pPr>
            <w:r>
              <w:rPr>
                <w:rFonts w:ascii="仿宋_GB2312" w:eastAsia="仿宋_GB2312" w:hAnsi="仿宋_GB2312" w:cs="仿宋_GB2312" w:hint="eastAsia"/>
                <w:sz w:val="24"/>
              </w:rPr>
              <w:t>试卷装订归档情况；</w:t>
            </w:r>
          </w:p>
          <w:p w:rsidR="00162E58" w:rsidRDefault="00E37476">
            <w:pPr>
              <w:numPr>
                <w:ilvl w:val="0"/>
                <w:numId w:val="2"/>
              </w:numPr>
              <w:rPr>
                <w:rFonts w:ascii="仿宋_GB2312" w:eastAsia="仿宋_GB2312" w:hAnsi="仿宋_GB2312" w:cs="仿宋_GB2312"/>
                <w:sz w:val="24"/>
              </w:rPr>
            </w:pPr>
            <w:r>
              <w:rPr>
                <w:rFonts w:ascii="仿宋_GB2312" w:eastAsia="仿宋_GB2312" w:hAnsi="仿宋_GB2312" w:cs="仿宋_GB2312" w:hint="eastAsia"/>
                <w:sz w:val="24"/>
              </w:rPr>
              <w:t>实习大纲，课程见习、校外实习实训、毕业实习等情况；</w:t>
            </w:r>
          </w:p>
          <w:p w:rsidR="00162E58" w:rsidRDefault="00E37476">
            <w:pPr>
              <w:numPr>
                <w:ilvl w:val="0"/>
                <w:numId w:val="2"/>
              </w:numPr>
              <w:rPr>
                <w:rFonts w:ascii="仿宋_GB2312" w:eastAsia="仿宋_GB2312" w:hAnsi="仿宋_GB2312" w:cs="仿宋_GB2312"/>
                <w:sz w:val="24"/>
              </w:rPr>
            </w:pPr>
            <w:r>
              <w:rPr>
                <w:rFonts w:ascii="仿宋_GB2312" w:eastAsia="仿宋_GB2312" w:hAnsi="仿宋_GB2312" w:cs="仿宋_GB2312" w:hint="eastAsia"/>
                <w:sz w:val="24"/>
              </w:rPr>
              <w:t>本科毕业论文（设计）情况；</w:t>
            </w:r>
          </w:p>
          <w:p w:rsidR="00162E58" w:rsidRDefault="00E37476">
            <w:pPr>
              <w:rPr>
                <w:rFonts w:ascii="仿宋_GB2312" w:eastAsia="仿宋_GB2312" w:hAnsi="仿宋_GB2312" w:cs="仿宋_GB2312"/>
                <w:sz w:val="24"/>
              </w:rPr>
            </w:pPr>
            <w:r>
              <w:rPr>
                <w:rFonts w:ascii="仿宋_GB2312" w:eastAsia="仿宋_GB2312" w:hAnsi="仿宋_GB2312" w:cs="仿宋_GB2312" w:hint="eastAsia"/>
                <w:sz w:val="24"/>
              </w:rPr>
              <w:t>7.实验教学计划、实验教材、实验大纲及实验课开课情况。</w:t>
            </w:r>
          </w:p>
        </w:tc>
        <w:tc>
          <w:tcPr>
            <w:tcW w:w="5419" w:type="dxa"/>
          </w:tcPr>
          <w:p w:rsidR="00162E58" w:rsidRDefault="00E37476">
            <w:pPr>
              <w:tabs>
                <w:tab w:val="left" w:pos="312"/>
              </w:tabs>
              <w:rPr>
                <w:rFonts w:ascii="仿宋_GB2312" w:eastAsia="仿宋_GB2312" w:hAnsi="仿宋_GB2312" w:cs="仿宋_GB2312"/>
                <w:sz w:val="24"/>
              </w:rPr>
            </w:pPr>
            <w:r>
              <w:rPr>
                <w:rFonts w:ascii="仿宋_GB2312" w:eastAsia="仿宋_GB2312" w:hAnsi="仿宋_GB2312" w:cs="仿宋_GB2312" w:hint="eastAsia"/>
                <w:sz w:val="24"/>
              </w:rPr>
              <w:t>10.教研室课程分析报告</w:t>
            </w:r>
          </w:p>
          <w:p w:rsidR="00162E58" w:rsidRDefault="00E37476">
            <w:pPr>
              <w:tabs>
                <w:tab w:val="left" w:pos="312"/>
              </w:tabs>
              <w:rPr>
                <w:rFonts w:ascii="仿宋_GB2312" w:eastAsia="仿宋_GB2312" w:hAnsi="仿宋_GB2312" w:cs="仿宋_GB2312"/>
                <w:b/>
                <w:i/>
                <w:sz w:val="24"/>
              </w:rPr>
            </w:pPr>
            <w:r>
              <w:rPr>
                <w:rFonts w:ascii="仿宋_GB2312" w:eastAsia="仿宋_GB2312" w:hAnsi="仿宋_GB2312" w:cs="仿宋_GB2312" w:hint="eastAsia"/>
                <w:sz w:val="24"/>
              </w:rPr>
              <w:t>11.新版人才培养方案</w:t>
            </w:r>
            <w:r>
              <w:rPr>
                <w:rFonts w:ascii="仿宋_GB2312" w:eastAsia="仿宋_GB2312" w:hAnsi="仿宋_GB2312" w:cs="仿宋_GB2312" w:hint="eastAsia"/>
                <w:b/>
                <w:i/>
                <w:sz w:val="24"/>
              </w:rPr>
              <w:t>（仅影、康、麻、检）</w:t>
            </w:r>
          </w:p>
          <w:p w:rsidR="00273CB8" w:rsidRDefault="00273CB8">
            <w:pPr>
              <w:tabs>
                <w:tab w:val="left" w:pos="312"/>
              </w:tabs>
              <w:rPr>
                <w:rFonts w:ascii="仿宋_GB2312" w:eastAsia="仿宋_GB2312" w:hAnsi="仿宋_GB2312" w:cs="仿宋_GB2312"/>
                <w:sz w:val="24"/>
              </w:rPr>
            </w:pPr>
          </w:p>
          <w:p w:rsidR="00162E58" w:rsidRDefault="00E37476">
            <w:pPr>
              <w:tabs>
                <w:tab w:val="left" w:pos="312"/>
              </w:tabs>
              <w:rPr>
                <w:rFonts w:ascii="仿宋_GB2312" w:eastAsia="仿宋_GB2312" w:hAnsi="仿宋_GB2312" w:cs="仿宋_GB2312"/>
                <w:sz w:val="24"/>
              </w:rPr>
            </w:pPr>
            <w:r>
              <w:rPr>
                <w:rFonts w:ascii="仿宋_GB2312" w:eastAsia="仿宋_GB2312" w:hAnsi="仿宋_GB2312" w:cs="仿宋_GB2312" w:hint="eastAsia"/>
                <w:sz w:val="24"/>
              </w:rPr>
              <w:t>12.教学大纲（或课程标准）、教学设计（教案、PPT）、课程表、形成性评价、自主学习情况等</w:t>
            </w:r>
          </w:p>
          <w:p w:rsidR="00162E58" w:rsidRDefault="00E37476">
            <w:pPr>
              <w:tabs>
                <w:tab w:val="left" w:pos="312"/>
              </w:tabs>
              <w:rPr>
                <w:rFonts w:ascii="仿宋_GB2312" w:eastAsia="仿宋_GB2312" w:hAnsi="仿宋_GB2312" w:cs="仿宋_GB2312"/>
                <w:sz w:val="24"/>
              </w:rPr>
            </w:pPr>
            <w:r>
              <w:rPr>
                <w:rFonts w:ascii="仿宋_GB2312" w:eastAsia="仿宋_GB2312" w:hAnsi="仿宋_GB2312" w:cs="仿宋_GB2312" w:hint="eastAsia"/>
                <w:sz w:val="24"/>
              </w:rPr>
              <w:t>13.试卷装订归档（</w:t>
            </w:r>
            <w:r>
              <w:rPr>
                <w:rFonts w:ascii="仿宋_GB2312" w:eastAsia="仿宋_GB2312" w:hAnsi="仿宋_GB2312" w:cs="仿宋_GB2312" w:hint="eastAsia"/>
                <w:sz w:val="24"/>
                <w:u w:val="single"/>
              </w:rPr>
              <w:t>丢失报备，不报备责任自负</w:t>
            </w:r>
            <w:r>
              <w:rPr>
                <w:rFonts w:ascii="仿宋_GB2312" w:eastAsia="仿宋_GB2312" w:hAnsi="仿宋_GB2312" w:cs="仿宋_GB2312" w:hint="eastAsia"/>
                <w:sz w:val="24"/>
              </w:rPr>
              <w:t>）</w:t>
            </w:r>
          </w:p>
          <w:p w:rsidR="00162E58" w:rsidRDefault="00E37476">
            <w:pPr>
              <w:tabs>
                <w:tab w:val="left" w:pos="312"/>
              </w:tabs>
              <w:jc w:val="left"/>
              <w:rPr>
                <w:rFonts w:ascii="仿宋_GB2312" w:eastAsia="仿宋_GB2312" w:hAnsi="仿宋_GB2312" w:cs="仿宋_GB2312"/>
                <w:sz w:val="24"/>
              </w:rPr>
            </w:pPr>
            <w:r>
              <w:rPr>
                <w:rFonts w:ascii="仿宋_GB2312" w:eastAsia="仿宋_GB2312" w:hAnsi="仿宋_GB2312" w:cs="仿宋_GB2312" w:hint="eastAsia"/>
                <w:sz w:val="24"/>
              </w:rPr>
              <w:t>14</w:t>
            </w:r>
            <w:r>
              <w:rPr>
                <w:rFonts w:ascii="仿宋_GB2312" w:eastAsia="仿宋_GB2312" w:hAnsi="仿宋_GB2312" w:cs="仿宋_GB2312" w:hint="eastAsia"/>
                <w:iCs/>
                <w:sz w:val="24"/>
              </w:rPr>
              <w:t>.设计性、综合性实验开设情况一览表及概述；</w:t>
            </w:r>
            <w:r>
              <w:rPr>
                <w:rFonts w:ascii="仿宋_GB2312" w:eastAsia="仿宋_GB2312" w:hAnsi="仿宋_GB2312" w:cs="仿宋_GB2312" w:hint="eastAsia"/>
                <w:sz w:val="24"/>
              </w:rPr>
              <w:t>实验室日常开放情况，实验教学课表、实验用书（或教材）、实验大纲、学生实验报告情况</w:t>
            </w:r>
            <w:r>
              <w:rPr>
                <w:rFonts w:ascii="仿宋_GB2312" w:eastAsia="仿宋_GB2312" w:hAnsi="仿宋_GB2312" w:cs="仿宋_GB2312" w:hint="eastAsia"/>
                <w:b/>
                <w:i/>
                <w:sz w:val="24"/>
              </w:rPr>
              <w:t>（仅影、康、麻、检、外总、物诊、模拟医学）</w:t>
            </w:r>
          </w:p>
        </w:tc>
      </w:tr>
      <w:tr w:rsidR="00162E58">
        <w:tc>
          <w:tcPr>
            <w:tcW w:w="708" w:type="dxa"/>
            <w:vAlign w:val="center"/>
          </w:tcPr>
          <w:p w:rsidR="00162E58" w:rsidRDefault="00E37476">
            <w:pPr>
              <w:jc w:val="center"/>
              <w:rPr>
                <w:rFonts w:ascii="仿宋_GB2312" w:eastAsia="仿宋_GB2312" w:hAnsi="仿宋_GB2312" w:cs="仿宋_GB2312"/>
                <w:sz w:val="24"/>
              </w:rPr>
            </w:pPr>
            <w:r>
              <w:rPr>
                <w:rFonts w:ascii="仿宋_GB2312" w:eastAsia="仿宋_GB2312" w:hAnsi="仿宋_GB2312" w:cs="仿宋_GB2312" w:hint="eastAsia"/>
                <w:sz w:val="24"/>
              </w:rPr>
              <w:t>三</w:t>
            </w:r>
          </w:p>
        </w:tc>
        <w:tc>
          <w:tcPr>
            <w:tcW w:w="1225" w:type="dxa"/>
            <w:vAlign w:val="center"/>
          </w:tcPr>
          <w:p w:rsidR="00162E58" w:rsidRDefault="00E37476">
            <w:pPr>
              <w:jc w:val="center"/>
              <w:rPr>
                <w:rFonts w:ascii="仿宋_GB2312" w:eastAsia="仿宋_GB2312" w:hAnsi="仿宋_GB2312" w:cs="仿宋_GB2312"/>
                <w:sz w:val="24"/>
              </w:rPr>
            </w:pPr>
            <w:r>
              <w:rPr>
                <w:rFonts w:ascii="仿宋_GB2312" w:eastAsia="仿宋_GB2312" w:hAnsi="仿宋_GB2312" w:cs="仿宋_GB2312" w:hint="eastAsia"/>
                <w:sz w:val="24"/>
              </w:rPr>
              <w:t>数据支撑类</w:t>
            </w:r>
          </w:p>
        </w:tc>
        <w:tc>
          <w:tcPr>
            <w:tcW w:w="6822" w:type="dxa"/>
          </w:tcPr>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学院师资队伍情况一览表；</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各类教改项目及教学成果奖汇总表；</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教师教研论文汇总表；</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教师自编或主编教材汇总表；</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教师参加各级各类教学竞赛以及教学评优评奖活动的获奖汇总表；</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在校本科生名册；</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学生第一作者发表的论文一览表以及已申请或授权的专利汇总表；</w:t>
            </w:r>
          </w:p>
          <w:p w:rsidR="00162E58" w:rsidRDefault="00E37476">
            <w:pPr>
              <w:numPr>
                <w:ilvl w:val="0"/>
                <w:numId w:val="3"/>
              </w:numPr>
              <w:rPr>
                <w:rFonts w:ascii="仿宋_GB2312" w:eastAsia="仿宋_GB2312" w:hAnsi="仿宋_GB2312" w:cs="仿宋_GB2312"/>
                <w:sz w:val="24"/>
              </w:rPr>
            </w:pPr>
            <w:r>
              <w:rPr>
                <w:rFonts w:ascii="仿宋_GB2312" w:eastAsia="仿宋_GB2312" w:hAnsi="仿宋_GB2312" w:cs="仿宋_GB2312" w:hint="eastAsia"/>
                <w:sz w:val="24"/>
              </w:rPr>
              <w:t>学院自评报告所需的其他支撑数据表。</w:t>
            </w:r>
          </w:p>
        </w:tc>
        <w:tc>
          <w:tcPr>
            <w:tcW w:w="5419" w:type="dxa"/>
          </w:tcPr>
          <w:p w:rsidR="00162E58" w:rsidRDefault="00E37476">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教研室授课人员信息一览表（包括姓名、性别、最高学历、毕业院校、教学职称、卫生职称、出生年月、教龄、所在科室等信息）</w:t>
            </w:r>
          </w:p>
          <w:p w:rsidR="00162E58" w:rsidRDefault="00E37476">
            <w:pPr>
              <w:numPr>
                <w:ilvl w:val="0"/>
                <w:numId w:val="4"/>
              </w:numPr>
              <w:rPr>
                <w:rFonts w:ascii="仿宋_GB2312" w:eastAsia="仿宋_GB2312" w:hAnsi="仿宋_GB2312" w:cs="仿宋_GB2312"/>
                <w:sz w:val="24"/>
              </w:rPr>
            </w:pPr>
            <w:r>
              <w:rPr>
                <w:rFonts w:ascii="仿宋_GB2312" w:eastAsia="仿宋_GB2312" w:hAnsi="仿宋_GB2312" w:cs="仿宋_GB2312" w:hint="eastAsia"/>
                <w:sz w:val="24"/>
              </w:rPr>
              <w:t>教研室本科教学授课教授（副教授）人数占教研室教授（副教授）总人数的比例</w:t>
            </w:r>
          </w:p>
          <w:p w:rsidR="00162E58" w:rsidRDefault="00E37476">
            <w:pPr>
              <w:tabs>
                <w:tab w:val="left" w:pos="312"/>
              </w:tabs>
              <w:rPr>
                <w:rFonts w:ascii="仿宋_GB2312" w:eastAsia="仿宋_GB2312" w:hAnsi="仿宋_GB2312" w:cs="仿宋_GB2312"/>
                <w:sz w:val="24"/>
              </w:rPr>
            </w:pPr>
            <w:r>
              <w:rPr>
                <w:rFonts w:ascii="仿宋_GB2312" w:eastAsia="仿宋_GB2312" w:hAnsi="仿宋_GB2312" w:cs="仿宋_GB2312" w:hint="eastAsia"/>
                <w:sz w:val="24"/>
              </w:rPr>
              <w:t>17.教研室教学论文汇总表</w:t>
            </w:r>
          </w:p>
          <w:p w:rsidR="00162E58" w:rsidRDefault="00E37476">
            <w:pPr>
              <w:tabs>
                <w:tab w:val="left" w:pos="312"/>
              </w:tabs>
              <w:rPr>
                <w:rFonts w:ascii="仿宋_GB2312" w:eastAsia="仿宋_GB2312" w:hAnsi="仿宋_GB2312" w:cs="仿宋_GB2312"/>
                <w:sz w:val="24"/>
              </w:rPr>
            </w:pPr>
            <w:r>
              <w:rPr>
                <w:rFonts w:ascii="仿宋_GB2312" w:eastAsia="仿宋_GB2312" w:hAnsi="仿宋_GB2312" w:cs="仿宋_GB2312" w:hint="eastAsia"/>
                <w:sz w:val="24"/>
              </w:rPr>
              <w:t>18.教研室教师参加各级各类教学竞赛以及教学评优评奖活动的获奖汇总表</w:t>
            </w:r>
          </w:p>
          <w:p w:rsidR="00162E58" w:rsidRDefault="00162E58">
            <w:pPr>
              <w:tabs>
                <w:tab w:val="left" w:pos="312"/>
              </w:tabs>
              <w:rPr>
                <w:rFonts w:ascii="仿宋_GB2312" w:eastAsia="仿宋_GB2312" w:hAnsi="仿宋_GB2312" w:cs="仿宋_GB2312"/>
                <w:sz w:val="24"/>
              </w:rPr>
            </w:pPr>
          </w:p>
        </w:tc>
      </w:tr>
      <w:tr w:rsidR="00162E58">
        <w:trPr>
          <w:trHeight w:val="1270"/>
        </w:trPr>
        <w:tc>
          <w:tcPr>
            <w:tcW w:w="14174" w:type="dxa"/>
            <w:gridSpan w:val="4"/>
          </w:tcPr>
          <w:p w:rsidR="00162E58" w:rsidRDefault="00E37476">
            <w:pPr>
              <w:rPr>
                <w:rFonts w:ascii="仿宋_GB2312" w:eastAsia="仿宋_GB2312" w:hAnsi="仿宋_GB2312" w:cs="仿宋_GB2312"/>
                <w:sz w:val="24"/>
              </w:rPr>
            </w:pPr>
            <w:r>
              <w:rPr>
                <w:rFonts w:ascii="仿宋_GB2312" w:eastAsia="仿宋_GB2312" w:hAnsi="仿宋_GB2312" w:cs="仿宋_GB2312" w:hint="eastAsia"/>
                <w:sz w:val="24"/>
              </w:rPr>
              <w:t>要求：</w:t>
            </w:r>
          </w:p>
          <w:p w:rsidR="00162E58" w:rsidRDefault="00E37476">
            <w:pPr>
              <w:rPr>
                <w:rFonts w:ascii="仿宋_GB2312" w:eastAsia="仿宋_GB2312" w:hAnsi="仿宋_GB2312" w:cs="仿宋_GB2312"/>
                <w:sz w:val="24"/>
              </w:rPr>
            </w:pPr>
            <w:r>
              <w:rPr>
                <w:rFonts w:ascii="仿宋_GB2312" w:eastAsia="仿宋_GB2312" w:hAnsi="仿宋_GB2312" w:cs="仿宋_GB2312" w:hint="eastAsia"/>
                <w:sz w:val="24"/>
              </w:rPr>
              <w:t>1.教育部审核评估教学档案建设时间范围为2021年1月- 2024年10月（即2021年春季学期-目前）；</w:t>
            </w:r>
          </w:p>
          <w:p w:rsidR="00162E58" w:rsidRDefault="00E37476">
            <w:pPr>
              <w:rPr>
                <w:rFonts w:ascii="仿宋_GB2312" w:eastAsia="仿宋_GB2312" w:hAnsi="仿宋_GB2312" w:cs="仿宋_GB2312"/>
                <w:sz w:val="24"/>
              </w:rPr>
            </w:pPr>
            <w:r>
              <w:rPr>
                <w:rFonts w:ascii="仿宋_GB2312" w:eastAsia="仿宋_GB2312" w:hAnsi="仿宋_GB2312" w:cs="仿宋_GB2312" w:hint="eastAsia"/>
                <w:sz w:val="24"/>
              </w:rPr>
              <w:t>2.凡需存档的教学文件材料，尽量采用原件（尽量保存纸质版与电子版方便上传评估系统）；</w:t>
            </w:r>
          </w:p>
          <w:p w:rsidR="00162E58" w:rsidRDefault="00E37476">
            <w:pPr>
              <w:rPr>
                <w:rFonts w:ascii="仿宋_GB2312" w:eastAsia="仿宋_GB2312" w:hAnsi="仿宋_GB2312" w:cs="仿宋_GB2312"/>
                <w:sz w:val="24"/>
              </w:rPr>
            </w:pPr>
            <w:r>
              <w:rPr>
                <w:rFonts w:ascii="仿宋_GB2312" w:eastAsia="仿宋_GB2312" w:hAnsi="仿宋_GB2312" w:cs="仿宋_GB2312" w:hint="eastAsia"/>
                <w:sz w:val="24"/>
              </w:rPr>
              <w:t>3.归档的材料必须字迹工整，格式统一。</w:t>
            </w:r>
          </w:p>
        </w:tc>
      </w:tr>
    </w:tbl>
    <w:p w:rsidR="00162E58" w:rsidRDefault="00162E58">
      <w:pPr>
        <w:rPr>
          <w:rFonts w:asciiTheme="minorEastAsia" w:hAnsiTheme="minorEastAsia" w:cstheme="minorEastAsia"/>
          <w:sz w:val="28"/>
          <w:szCs w:val="28"/>
        </w:rPr>
      </w:pPr>
    </w:p>
    <w:sectPr w:rsidR="00162E58" w:rsidSect="00F24EB3">
      <w:footerReference w:type="default" r:id="rId9"/>
      <w:pgSz w:w="16838" w:h="11906" w:orient="landscape"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8B" w:rsidRDefault="00D5388B" w:rsidP="00F24EB3">
      <w:r>
        <w:separator/>
      </w:r>
    </w:p>
  </w:endnote>
  <w:endnote w:type="continuationSeparator" w:id="0">
    <w:p w:rsidR="00D5388B" w:rsidRDefault="00D5388B" w:rsidP="00F2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2312">
    <w:altName w:val="仿宋"/>
    <w:charset w:val="86"/>
    <w:family w:val="auto"/>
    <w:pitch w:val="default"/>
    <w:sig w:usb0="00000000" w:usb1="00000000" w:usb2="00000012"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B3" w:rsidRDefault="00F24E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8B" w:rsidRDefault="00D5388B" w:rsidP="00F24EB3">
      <w:r>
        <w:separator/>
      </w:r>
    </w:p>
  </w:footnote>
  <w:footnote w:type="continuationSeparator" w:id="0">
    <w:p w:rsidR="00D5388B" w:rsidRDefault="00D5388B" w:rsidP="00F24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2FBF7C"/>
    <w:multiLevelType w:val="singleLevel"/>
    <w:tmpl w:val="F32FBF7C"/>
    <w:lvl w:ilvl="0">
      <w:start w:val="15"/>
      <w:numFmt w:val="decimal"/>
      <w:lvlText w:val="%1."/>
      <w:lvlJc w:val="left"/>
      <w:pPr>
        <w:tabs>
          <w:tab w:val="left" w:pos="312"/>
        </w:tabs>
      </w:pPr>
    </w:lvl>
  </w:abstractNum>
  <w:abstractNum w:abstractNumId="1">
    <w:nsid w:val="74BD38C5"/>
    <w:multiLevelType w:val="singleLevel"/>
    <w:tmpl w:val="74BD38C5"/>
    <w:lvl w:ilvl="0">
      <w:start w:val="1"/>
      <w:numFmt w:val="decimal"/>
      <w:lvlText w:val="%1."/>
      <w:lvlJc w:val="left"/>
      <w:pPr>
        <w:tabs>
          <w:tab w:val="left" w:pos="312"/>
        </w:tabs>
      </w:pPr>
    </w:lvl>
  </w:abstractNum>
  <w:abstractNum w:abstractNumId="2">
    <w:nsid w:val="750E9E44"/>
    <w:multiLevelType w:val="singleLevel"/>
    <w:tmpl w:val="750E9E44"/>
    <w:lvl w:ilvl="0">
      <w:start w:val="1"/>
      <w:numFmt w:val="decimal"/>
      <w:lvlText w:val="%1."/>
      <w:lvlJc w:val="left"/>
      <w:pPr>
        <w:tabs>
          <w:tab w:val="left" w:pos="312"/>
        </w:tabs>
      </w:pPr>
    </w:lvl>
  </w:abstractNum>
  <w:abstractNum w:abstractNumId="3">
    <w:nsid w:val="756E83B6"/>
    <w:multiLevelType w:val="singleLevel"/>
    <w:tmpl w:val="756E83B6"/>
    <w:lvl w:ilvl="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MGFlZmUxMTE4YjMzMGQzNmQxNDY2MDQ5ODYwYjkifQ=="/>
  </w:docVars>
  <w:rsids>
    <w:rsidRoot w:val="005174E6"/>
    <w:rsid w:val="00162E58"/>
    <w:rsid w:val="00273CB8"/>
    <w:rsid w:val="00331523"/>
    <w:rsid w:val="00443F36"/>
    <w:rsid w:val="00477A01"/>
    <w:rsid w:val="004877ED"/>
    <w:rsid w:val="00490CFF"/>
    <w:rsid w:val="005174E6"/>
    <w:rsid w:val="007529FC"/>
    <w:rsid w:val="00824C37"/>
    <w:rsid w:val="009F7A99"/>
    <w:rsid w:val="00A1645F"/>
    <w:rsid w:val="00CF2442"/>
    <w:rsid w:val="00D5388B"/>
    <w:rsid w:val="00DC7A34"/>
    <w:rsid w:val="00DD0179"/>
    <w:rsid w:val="00DF2E37"/>
    <w:rsid w:val="00E37476"/>
    <w:rsid w:val="00F24EB3"/>
    <w:rsid w:val="00F621AC"/>
    <w:rsid w:val="00F813A5"/>
    <w:rsid w:val="00FC78E8"/>
    <w:rsid w:val="00FE2288"/>
    <w:rsid w:val="09D13B91"/>
    <w:rsid w:val="0A2C7172"/>
    <w:rsid w:val="1FD51929"/>
    <w:rsid w:val="217C601C"/>
    <w:rsid w:val="237619D2"/>
    <w:rsid w:val="237A11AD"/>
    <w:rsid w:val="23AE4A85"/>
    <w:rsid w:val="25020159"/>
    <w:rsid w:val="2E6771B5"/>
    <w:rsid w:val="33CC7436"/>
    <w:rsid w:val="34D810EB"/>
    <w:rsid w:val="34F25F81"/>
    <w:rsid w:val="4B6621F8"/>
    <w:rsid w:val="508E20C5"/>
    <w:rsid w:val="605F026D"/>
    <w:rsid w:val="7FE9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keepNext/>
      <w:keepLines/>
      <w:spacing w:before="260" w:after="260" w:line="360" w:lineRule="auto"/>
      <w:outlineLvl w:val="1"/>
    </w:pPr>
    <w:rPr>
      <w:rFonts w:ascii="Arial" w:eastAsia="方正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autoRedefine/>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autoRedefine/>
    <w:uiPriority w:val="99"/>
    <w:unhideWhenUsed/>
    <w:qFormat/>
    <w:pPr>
      <w:ind w:firstLineChars="200" w:firstLine="420"/>
    </w:p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7">
    <w:name w:val="No Spacing"/>
    <w:link w:val="Char1"/>
    <w:uiPriority w:val="1"/>
    <w:qFormat/>
    <w:rsid w:val="00F24EB3"/>
    <w:rPr>
      <w:rFonts w:asciiTheme="minorHAnsi" w:eastAsiaTheme="minorEastAsia" w:hAnsiTheme="minorHAnsi" w:cstheme="minorBidi"/>
      <w:sz w:val="22"/>
      <w:szCs w:val="22"/>
    </w:rPr>
  </w:style>
  <w:style w:type="character" w:customStyle="1" w:styleId="Char1">
    <w:name w:val="无间隔 Char"/>
    <w:basedOn w:val="a0"/>
    <w:link w:val="a7"/>
    <w:uiPriority w:val="1"/>
    <w:rsid w:val="00F24EB3"/>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keepNext/>
      <w:keepLines/>
      <w:spacing w:before="260" w:after="260" w:line="360" w:lineRule="auto"/>
      <w:outlineLvl w:val="1"/>
    </w:pPr>
    <w:rPr>
      <w:rFonts w:ascii="Arial" w:eastAsia="方正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autoRedefine/>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autoRedefine/>
    <w:uiPriority w:val="99"/>
    <w:unhideWhenUsed/>
    <w:qFormat/>
    <w:pPr>
      <w:ind w:firstLineChars="200" w:firstLine="420"/>
    </w:p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7">
    <w:name w:val="No Spacing"/>
    <w:link w:val="Char1"/>
    <w:uiPriority w:val="1"/>
    <w:qFormat/>
    <w:rsid w:val="00F24EB3"/>
    <w:rPr>
      <w:rFonts w:asciiTheme="minorHAnsi" w:eastAsiaTheme="minorEastAsia" w:hAnsiTheme="minorHAnsi" w:cstheme="minorBidi"/>
      <w:sz w:val="22"/>
      <w:szCs w:val="22"/>
    </w:rPr>
  </w:style>
  <w:style w:type="character" w:customStyle="1" w:styleId="Char1">
    <w:name w:val="无间隔 Char"/>
    <w:basedOn w:val="a0"/>
    <w:link w:val="a7"/>
    <w:uiPriority w:val="1"/>
    <w:rsid w:val="00F24EB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8FC4-5683-4C9A-B099-ED6C112A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gyb1</cp:lastModifiedBy>
  <cp:revision>7</cp:revision>
  <cp:lastPrinted>2024-04-11T01:46:00Z</cp:lastPrinted>
  <dcterms:created xsi:type="dcterms:W3CDTF">2024-04-11T01:43:00Z</dcterms:created>
  <dcterms:modified xsi:type="dcterms:W3CDTF">2024-05-08T00:06:00Z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1E5B0AC709864A61811F720538803C40_13</vt:lpwstr>
  </property>
</Properties>
</file>