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BD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32" w:firstLineChars="200"/>
        <w:jc w:val="center"/>
        <w:textAlignment w:val="auto"/>
        <w:rPr>
          <w:rFonts w:ascii="方正小标宋简体" w:hAnsi="方正仿宋_GB2312" w:eastAsia="方正小标宋简体" w:cs="方正仿宋_GB2312"/>
          <w:color w:val="000000"/>
          <w:kern w:val="0"/>
          <w:sz w:val="32"/>
          <w:szCs w:val="32"/>
        </w:rPr>
      </w:pPr>
      <w:r>
        <w:rPr>
          <w:rFonts w:hint="eastAsia" w:ascii="方正小标宋简体" w:hAnsi="方正仿宋_GB2312" w:eastAsia="方正小标宋简体" w:cs="方正仿宋_GB2312"/>
          <w:color w:val="000000"/>
          <w:kern w:val="0"/>
          <w:sz w:val="32"/>
          <w:szCs w:val="32"/>
        </w:rPr>
        <w:t>安徽省高校教师教学工作年度评价成绩表</w:t>
      </w:r>
    </w:p>
    <w:p w14:paraId="1A9FB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方正仿宋_GB2312" w:hAnsi="方正仿宋_GB2312" w:eastAsia="方正仿宋_GB2312" w:cs="方正仿宋_GB2312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8"/>
          <w:szCs w:val="28"/>
        </w:rPr>
        <w:t>教师姓名：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8"/>
          <w:szCs w:val="28"/>
        </w:rPr>
        <w:t xml:space="preserve">  所在学院：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8"/>
          <w:szCs w:val="28"/>
        </w:rPr>
        <w:t xml:space="preserve">     学年：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</w:p>
    <w:tbl>
      <w:tblPr>
        <w:tblStyle w:val="3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6579"/>
        <w:gridCol w:w="1003"/>
      </w:tblGrid>
      <w:tr w14:paraId="50BF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16" w:type="dxa"/>
            <w:noWrap w:val="0"/>
            <w:vAlign w:val="center"/>
          </w:tcPr>
          <w:p w14:paraId="6BC0EE57">
            <w:pPr>
              <w:jc w:val="center"/>
              <w:rPr>
                <w:rFonts w:ascii="方正小标宋简体" w:hAnsi="方正仿宋_GB2312" w:eastAsia="方正小标宋简体" w:cs="方正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仿宋_GB2312" w:eastAsia="方正小标宋简体" w:cs="方正仿宋_GB2312"/>
                <w:color w:val="000000"/>
                <w:kern w:val="0"/>
                <w:sz w:val="24"/>
                <w:szCs w:val="24"/>
              </w:rPr>
              <w:t>类 别</w:t>
            </w:r>
          </w:p>
        </w:tc>
        <w:tc>
          <w:tcPr>
            <w:tcW w:w="6579" w:type="dxa"/>
            <w:noWrap w:val="0"/>
            <w:vAlign w:val="center"/>
          </w:tcPr>
          <w:p w14:paraId="5880C7D7">
            <w:pPr>
              <w:jc w:val="center"/>
              <w:rPr>
                <w:rFonts w:ascii="方正小标宋简体" w:hAnsi="方正仿宋_GB2312" w:eastAsia="方正小标宋简体" w:cs="方正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仿宋_GB2312" w:eastAsia="方正小标宋简体" w:cs="方正仿宋_GB2312"/>
                <w:color w:val="000000"/>
                <w:kern w:val="0"/>
                <w:sz w:val="24"/>
                <w:szCs w:val="24"/>
              </w:rPr>
              <w:t>得  分  项  目</w:t>
            </w:r>
          </w:p>
        </w:tc>
        <w:tc>
          <w:tcPr>
            <w:tcW w:w="1003" w:type="dxa"/>
            <w:noWrap w:val="0"/>
            <w:vAlign w:val="center"/>
          </w:tcPr>
          <w:p w14:paraId="498B4B45">
            <w:pPr>
              <w:jc w:val="center"/>
              <w:rPr>
                <w:rFonts w:ascii="方正小标宋简体" w:hAnsi="方正仿宋_GB2312" w:eastAsia="方正小标宋简体" w:cs="方正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仿宋_GB2312" w:eastAsia="方正小标宋简体" w:cs="方正仿宋_GB2312"/>
                <w:color w:val="000000"/>
                <w:kern w:val="0"/>
                <w:sz w:val="24"/>
                <w:szCs w:val="24"/>
              </w:rPr>
              <w:t>成  绩</w:t>
            </w:r>
          </w:p>
        </w:tc>
      </w:tr>
      <w:tr w14:paraId="61358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6" w:type="dxa"/>
            <w:vMerge w:val="restart"/>
            <w:noWrap w:val="0"/>
            <w:vAlign w:val="center"/>
          </w:tcPr>
          <w:p w14:paraId="13D861D9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评</w:t>
            </w:r>
          </w:p>
          <w:p w14:paraId="276CDA3B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价</w:t>
            </w:r>
          </w:p>
          <w:p w14:paraId="33A8434E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项</w:t>
            </w:r>
          </w:p>
          <w:p w14:paraId="055D908F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目</w:t>
            </w:r>
          </w:p>
        </w:tc>
        <w:tc>
          <w:tcPr>
            <w:tcW w:w="6579" w:type="dxa"/>
            <w:noWrap w:val="0"/>
            <w:vAlign w:val="top"/>
          </w:tcPr>
          <w:p w14:paraId="621BFD84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学生评价（40分）</w:t>
            </w:r>
          </w:p>
        </w:tc>
        <w:tc>
          <w:tcPr>
            <w:tcW w:w="1003" w:type="dxa"/>
            <w:noWrap w:val="0"/>
            <w:vAlign w:val="top"/>
          </w:tcPr>
          <w:p w14:paraId="5223BE59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5A51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426BD403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34DED2A0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教研室同行评价（25分）</w:t>
            </w:r>
          </w:p>
        </w:tc>
        <w:tc>
          <w:tcPr>
            <w:tcW w:w="1003" w:type="dxa"/>
            <w:noWrap w:val="0"/>
            <w:vAlign w:val="top"/>
          </w:tcPr>
          <w:p w14:paraId="5E1C647F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47BD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6F5DF0F5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08DF8E62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院系（部）领导评价（15分）</w:t>
            </w:r>
          </w:p>
        </w:tc>
        <w:tc>
          <w:tcPr>
            <w:tcW w:w="1003" w:type="dxa"/>
            <w:noWrap w:val="0"/>
            <w:vAlign w:val="top"/>
          </w:tcPr>
          <w:p w14:paraId="2A0C88EA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103D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438FB994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3B059DC6">
            <w:pPr>
              <w:spacing w:line="400" w:lineRule="exact"/>
              <w:rPr>
                <w:rFonts w:hint="eastAsia"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教学管理部门评价（含教学督导评价20分）</w:t>
            </w:r>
          </w:p>
        </w:tc>
        <w:tc>
          <w:tcPr>
            <w:tcW w:w="1003" w:type="dxa"/>
            <w:noWrap w:val="0"/>
            <w:vAlign w:val="top"/>
          </w:tcPr>
          <w:p w14:paraId="027ACEE8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11D1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6" w:type="dxa"/>
            <w:vMerge w:val="restart"/>
            <w:noWrap w:val="0"/>
            <w:vAlign w:val="center"/>
          </w:tcPr>
          <w:p w14:paraId="23442DE3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加</w:t>
            </w:r>
          </w:p>
          <w:p w14:paraId="73FC3C4B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分</w:t>
            </w:r>
          </w:p>
          <w:p w14:paraId="3437643F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项</w:t>
            </w:r>
          </w:p>
          <w:p w14:paraId="3B70ACC2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目</w:t>
            </w:r>
          </w:p>
        </w:tc>
        <w:tc>
          <w:tcPr>
            <w:tcW w:w="6579" w:type="dxa"/>
            <w:noWrap w:val="0"/>
            <w:vAlign w:val="top"/>
          </w:tcPr>
          <w:p w14:paraId="411C9710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在省级以上刊物上发表第一作者教学研究论文，每篇加1分</w:t>
            </w:r>
          </w:p>
        </w:tc>
        <w:tc>
          <w:tcPr>
            <w:tcW w:w="1003" w:type="dxa"/>
            <w:noWrap w:val="0"/>
            <w:vAlign w:val="top"/>
          </w:tcPr>
          <w:p w14:paraId="10A52E89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759A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35019213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1B604BE7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主持本学科省级教学研究立项者加5分，第二、三、四名参加者依次加3、2、1分</w:t>
            </w:r>
          </w:p>
        </w:tc>
        <w:tc>
          <w:tcPr>
            <w:tcW w:w="1003" w:type="dxa"/>
            <w:noWrap w:val="0"/>
            <w:vAlign w:val="top"/>
          </w:tcPr>
          <w:p w14:paraId="4378C66E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5F36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02FC3338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21F7C49A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主持本学科校级教学研究立项者加3分，第二、三名参加者依次加1、0.5分</w:t>
            </w:r>
          </w:p>
        </w:tc>
        <w:tc>
          <w:tcPr>
            <w:tcW w:w="1003" w:type="dxa"/>
            <w:noWrap w:val="0"/>
            <w:vAlign w:val="top"/>
          </w:tcPr>
          <w:p w14:paraId="5B00C645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1EBA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5498A030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558E304E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开设三门以上课程者（包括公共选修课）加3分</w:t>
            </w:r>
          </w:p>
        </w:tc>
        <w:tc>
          <w:tcPr>
            <w:tcW w:w="1003" w:type="dxa"/>
            <w:noWrap w:val="0"/>
            <w:vAlign w:val="top"/>
          </w:tcPr>
          <w:p w14:paraId="2D543F77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6096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6" w:type="dxa"/>
            <w:vMerge w:val="continue"/>
            <w:noWrap w:val="0"/>
            <w:vAlign w:val="center"/>
          </w:tcPr>
          <w:p w14:paraId="33315A7B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1825EF9B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教学工作量超过额定工作量一倍者加4分，超过一半者加2分</w:t>
            </w:r>
          </w:p>
        </w:tc>
        <w:tc>
          <w:tcPr>
            <w:tcW w:w="1003" w:type="dxa"/>
            <w:noWrap w:val="0"/>
            <w:vAlign w:val="top"/>
          </w:tcPr>
          <w:p w14:paraId="4D92C8A4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6C62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6" w:type="dxa"/>
            <w:vMerge w:val="restart"/>
            <w:noWrap w:val="0"/>
            <w:vAlign w:val="center"/>
          </w:tcPr>
          <w:p w14:paraId="338E6DF6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减</w:t>
            </w:r>
          </w:p>
          <w:p w14:paraId="56AC30E6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分</w:t>
            </w:r>
          </w:p>
          <w:p w14:paraId="386369D9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项</w:t>
            </w:r>
          </w:p>
          <w:p w14:paraId="10ECBB94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目</w:t>
            </w:r>
          </w:p>
        </w:tc>
        <w:tc>
          <w:tcPr>
            <w:tcW w:w="6579" w:type="dxa"/>
            <w:noWrap w:val="0"/>
            <w:vAlign w:val="top"/>
          </w:tcPr>
          <w:p w14:paraId="730A1941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无故不接受任务视情节减5 --- 10分</w:t>
            </w:r>
          </w:p>
        </w:tc>
        <w:tc>
          <w:tcPr>
            <w:tcW w:w="1003" w:type="dxa"/>
            <w:noWrap w:val="0"/>
            <w:vAlign w:val="top"/>
          </w:tcPr>
          <w:p w14:paraId="03553FD9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0A5E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016" w:type="dxa"/>
            <w:vMerge w:val="continue"/>
            <w:noWrap w:val="0"/>
            <w:vAlign w:val="top"/>
          </w:tcPr>
          <w:p w14:paraId="4401448B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7F2A7117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未经学校批准擅自去校外兼课视情节减5 --- 10分</w:t>
            </w:r>
          </w:p>
        </w:tc>
        <w:tc>
          <w:tcPr>
            <w:tcW w:w="1003" w:type="dxa"/>
            <w:noWrap w:val="0"/>
            <w:vAlign w:val="top"/>
          </w:tcPr>
          <w:p w14:paraId="5A9FE958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50A0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16" w:type="dxa"/>
            <w:vMerge w:val="continue"/>
            <w:noWrap w:val="0"/>
            <w:vAlign w:val="top"/>
          </w:tcPr>
          <w:p w14:paraId="1686CA30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6579" w:type="dxa"/>
            <w:noWrap w:val="0"/>
            <w:vAlign w:val="top"/>
          </w:tcPr>
          <w:p w14:paraId="7229FA18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一般教学事故一次扣3分，严重教学事故一次扣10分</w:t>
            </w:r>
          </w:p>
        </w:tc>
        <w:tc>
          <w:tcPr>
            <w:tcW w:w="1003" w:type="dxa"/>
            <w:noWrap w:val="0"/>
            <w:vAlign w:val="top"/>
          </w:tcPr>
          <w:p w14:paraId="3953DF9A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 w14:paraId="764A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595" w:type="dxa"/>
            <w:gridSpan w:val="2"/>
            <w:noWrap w:val="0"/>
            <w:vAlign w:val="center"/>
          </w:tcPr>
          <w:p w14:paraId="0AAF633A">
            <w:pPr>
              <w:spacing w:line="40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Times New Roman"/>
                <w:sz w:val="24"/>
                <w:szCs w:val="24"/>
              </w:rPr>
              <w:t>总     分</w:t>
            </w:r>
          </w:p>
        </w:tc>
        <w:tc>
          <w:tcPr>
            <w:tcW w:w="1003" w:type="dxa"/>
            <w:noWrap w:val="0"/>
            <w:vAlign w:val="top"/>
          </w:tcPr>
          <w:p w14:paraId="4F58E775">
            <w:pPr>
              <w:spacing w:line="40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</w:tbl>
    <w:p w14:paraId="127C8738">
      <w:pPr>
        <w:spacing w:line="360" w:lineRule="exact"/>
        <w:rPr>
          <w:rFonts w:ascii="方正仿宋_GBK" w:hAnsi="仿宋" w:eastAsia="方正仿宋_GBK" w:cs="Times New Roman"/>
          <w:sz w:val="24"/>
        </w:rPr>
      </w:pPr>
      <w:r>
        <w:rPr>
          <w:rFonts w:hint="eastAsia" w:ascii="方正仿宋_GBK" w:hAnsi="仿宋" w:eastAsia="方正仿宋_GBK" w:cs="Times New Roman"/>
          <w:b/>
          <w:sz w:val="24"/>
        </w:rPr>
        <w:t>说明：</w:t>
      </w:r>
      <w:r>
        <w:rPr>
          <w:rFonts w:hint="eastAsia" w:ascii="方正仿宋_GBK" w:hAnsi="仿宋" w:eastAsia="方正仿宋_GBK" w:cs="Times New Roman"/>
          <w:sz w:val="24"/>
        </w:rPr>
        <w:t>1.任期内学年度教学评价成绩表，每年测评一次，结果备案，教学单位存档。</w:t>
      </w:r>
    </w:p>
    <w:p w14:paraId="3C31281E">
      <w:pPr>
        <w:spacing w:line="360" w:lineRule="exact"/>
        <w:ind w:firstLine="708" w:firstLineChars="300"/>
        <w:rPr>
          <w:rFonts w:ascii="方正仿宋_GBK" w:hAnsi="仿宋" w:eastAsia="方正仿宋_GBK" w:cs="Times New Roman"/>
          <w:sz w:val="24"/>
        </w:rPr>
      </w:pPr>
      <w:r>
        <w:rPr>
          <w:rFonts w:hint="eastAsia" w:ascii="方正仿宋_GBK" w:hAnsi="仿宋" w:eastAsia="方正仿宋_GBK" w:cs="Times New Roman"/>
          <w:sz w:val="24"/>
        </w:rPr>
        <w:t>2.申报时各校只报教师任期内总成绩表，总成绩表中总分系任期内平均分。</w:t>
      </w:r>
    </w:p>
    <w:p w14:paraId="2D6C4E94">
      <w:pPr>
        <w:spacing w:line="360" w:lineRule="exact"/>
        <w:ind w:firstLine="708" w:firstLineChars="300"/>
        <w:rPr>
          <w:rFonts w:ascii="方正仿宋_GBK" w:hAnsi="仿宋" w:eastAsia="方正仿宋_GBK" w:cs="Times New Roman"/>
          <w:sz w:val="24"/>
        </w:rPr>
      </w:pPr>
      <w:r>
        <w:rPr>
          <w:rFonts w:hint="eastAsia" w:ascii="方正仿宋_GBK" w:hAnsi="仿宋" w:eastAsia="方正仿宋_GBK" w:cs="Times New Roman"/>
          <w:sz w:val="24"/>
        </w:rPr>
        <w:t>3.加分项目累计最高限为20分，减分项目不限。</w:t>
      </w:r>
    </w:p>
    <w:p w14:paraId="32F8394B">
      <w:pPr>
        <w:spacing w:line="360" w:lineRule="exact"/>
        <w:ind w:firstLine="708" w:firstLineChars="300"/>
        <w:jc w:val="left"/>
        <w:rPr>
          <w:rFonts w:ascii="方正仿宋_GBK" w:hAnsi="仿宋" w:eastAsia="方正仿宋_GBK" w:cs="Times New Roman"/>
          <w:sz w:val="24"/>
        </w:rPr>
      </w:pPr>
      <w:r>
        <w:rPr>
          <w:rFonts w:hint="eastAsia" w:ascii="方正仿宋_GBK" w:hAnsi="仿宋" w:eastAsia="方正仿宋_GBK" w:cs="Times New Roman"/>
          <w:sz w:val="24"/>
        </w:rPr>
        <w:t>4</w:t>
      </w:r>
      <w:r>
        <w:rPr>
          <w:rFonts w:ascii="方正仿宋_GBK" w:hAnsi="仿宋" w:eastAsia="方正仿宋_GBK" w:cs="Times New Roman"/>
          <w:sz w:val="24"/>
        </w:rPr>
        <w:t>.</w:t>
      </w:r>
      <w:r>
        <w:rPr>
          <w:rFonts w:hint="eastAsia" w:ascii="方正仿宋_GBK" w:hAnsi="仿宋" w:eastAsia="方正仿宋_GBK" w:cs="Times New Roman"/>
          <w:sz w:val="24"/>
        </w:rPr>
        <w:t>对任期内某年教学评价总分低于</w:t>
      </w:r>
      <w:bookmarkStart w:id="0" w:name="_GoBack"/>
      <w:bookmarkEnd w:id="0"/>
      <w:r>
        <w:rPr>
          <w:rFonts w:hint="eastAsia" w:ascii="方正仿宋_GBK" w:hAnsi="仿宋" w:eastAsia="方正仿宋_GBK" w:cs="Times New Roman"/>
          <w:sz w:val="24"/>
        </w:rPr>
        <w:t>60分，实行一票否决，不得参加本年度职称评审，其中发生教学事故者以教师评审条件为准。</w:t>
      </w:r>
    </w:p>
    <w:p w14:paraId="6D8E12D8">
      <w:pPr>
        <w:spacing w:line="360" w:lineRule="exact"/>
        <w:ind w:firstLine="708" w:firstLineChars="300"/>
        <w:jc w:val="left"/>
        <w:rPr>
          <w:rFonts w:hint="eastAsia" w:ascii="方正仿宋_GBK" w:hAnsi="仿宋" w:eastAsia="方正仿宋_GBK" w:cs="Times New Roman"/>
          <w:b/>
          <w:bCs/>
          <w:sz w:val="24"/>
        </w:rPr>
      </w:pPr>
      <w:r>
        <w:rPr>
          <w:rFonts w:hint="eastAsia" w:ascii="方正仿宋_GBK" w:hAnsi="仿宋" w:eastAsia="方正仿宋_GBK" w:cs="Times New Roman"/>
          <w:b/>
          <w:bCs/>
          <w:sz w:val="24"/>
        </w:rPr>
        <w:t>5.注：此表每位教师一份，教研室审核填写</w:t>
      </w:r>
      <w:r>
        <w:rPr>
          <w:rFonts w:hint="eastAsia" w:ascii="方正仿宋_GBK" w:hAnsi="仿宋" w:eastAsia="方正仿宋_GBK" w:cs="Times New Roman"/>
          <w:b/>
          <w:bCs/>
          <w:sz w:val="24"/>
          <w:lang w:val="en-US" w:eastAsia="zh-CN"/>
        </w:rPr>
        <w:t>后报医院教育处</w:t>
      </w:r>
      <w:r>
        <w:rPr>
          <w:rFonts w:hint="eastAsia" w:ascii="方正仿宋_GBK" w:hAnsi="仿宋" w:eastAsia="方正仿宋_GBK" w:cs="Times New Roman"/>
          <w:b/>
          <w:bCs/>
          <w:sz w:val="24"/>
        </w:rPr>
        <w:t>备案。</w:t>
      </w:r>
    </w:p>
    <w:p w14:paraId="1612BBBD">
      <w:pPr>
        <w:widowControl/>
        <w:spacing w:line="580" w:lineRule="exact"/>
        <w:ind w:left="549" w:leftChars="133" w:hanging="276" w:hangingChars="100"/>
        <w:jc w:val="left"/>
        <w:rPr>
          <w:rFonts w:hint="eastAsia" w:ascii="仿宋" w:hAnsi="仿宋" w:eastAsia="方正仿宋_GB2312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方正仿宋_GB2312" w:cs="仿宋"/>
          <w:b/>
          <w:bCs/>
          <w:kern w:val="0"/>
          <w:sz w:val="28"/>
          <w:szCs w:val="28"/>
        </w:rPr>
        <w:t xml:space="preserve">教研室负责人签字（公章）：          党支部书记签字：            </w:t>
      </w:r>
    </w:p>
    <w:p w14:paraId="11F64DFD">
      <w:pPr>
        <w:widowControl/>
        <w:wordWrap w:val="0"/>
        <w:spacing w:line="580" w:lineRule="exact"/>
        <w:ind w:left="549" w:leftChars="133" w:hanging="276" w:hangingChars="100"/>
        <w:jc w:val="right"/>
        <w:rPr>
          <w:rFonts w:hint="eastAsia" w:ascii="方正仿宋_GBK" w:hAnsi="仿宋" w:eastAsia="方正仿宋_GBK" w:cs="Times New Roman"/>
          <w:b/>
          <w:bCs/>
          <w:sz w:val="24"/>
        </w:rPr>
      </w:pPr>
      <w:r>
        <w:rPr>
          <w:rFonts w:hint="eastAsia" w:ascii="仿宋" w:hAnsi="仿宋" w:eastAsia="方正仿宋_GB2312" w:cs="仿宋"/>
          <w:b/>
          <w:bCs/>
          <w:kern w:val="0"/>
          <w:sz w:val="28"/>
          <w:szCs w:val="28"/>
        </w:rPr>
        <w:t>填表日期：</w:t>
      </w:r>
      <w:r>
        <w:rPr>
          <w:rFonts w:hint="eastAsia" w:ascii="仿宋" w:hAnsi="仿宋" w:eastAsia="方正仿宋_GB2312" w:cs="仿宋"/>
          <w:b/>
          <w:bCs/>
          <w:kern w:val="0"/>
          <w:sz w:val="28"/>
          <w:szCs w:val="28"/>
          <w:lang w:val="en-US" w:eastAsia="zh-CN"/>
        </w:rPr>
        <w:t xml:space="preserve">                </w:t>
      </w:r>
    </w:p>
    <w:p w14:paraId="469AB877"/>
    <w:sectPr>
      <w:footerReference r:id="rId3" w:type="default"/>
      <w:pgSz w:w="11906" w:h="16838"/>
      <w:pgMar w:top="2098" w:right="1531" w:bottom="1814" w:left="1531" w:header="851" w:footer="992" w:gutter="0"/>
      <w:pgNumType w:fmt="numberInDash"/>
      <w:cols w:space="720" w:num="1"/>
      <w:docGrid w:type="linesAndChars" w:linePitch="312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C5FCD">
    <w:pPr>
      <w:pStyle w:val="2"/>
      <w:tabs>
        <w:tab w:val="center" w:pos="4153"/>
        <w:tab w:val="right" w:pos="8306"/>
      </w:tabs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742489DF">
    <w:pPr>
      <w:pStyle w:val="2"/>
      <w:tabs>
        <w:tab w:val="center" w:pos="4153"/>
        <w:tab w:val="right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225A4"/>
    <w:rsid w:val="0D960B03"/>
    <w:rsid w:val="0F8225A4"/>
    <w:rsid w:val="33737662"/>
    <w:rsid w:val="480A6704"/>
    <w:rsid w:val="6826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529</Characters>
  <Lines>0</Lines>
  <Paragraphs>0</Paragraphs>
  <TotalTime>0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2026-06-15T07:24:00Z</dcterms:created>
  <dc:creator>steppewolf</dc:creator>
  <cp:lastModifiedBy>steppewolf</cp:lastModifiedBy>
  <dcterms:modified xsi:type="dcterms:W3CDTF">2026-07-10T00:23:44Z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4EDCEAACE7AE4D5CA581382904321648_11</vt:lpwstr>
  </property>
  <property fmtid="{D5CDD505-2E9C-101B-9397-08002B2CF9AE}" pid="4" name="KSOTemplateDocerSaveRecord">
    <vt:lpwstr>eyJoZGlkIjoiZjEwY2M3OTRlZmNhZjUzNjFiNmMwMDlkOThlNjU3YjEiLCJ1c2VySWQiOiIzNDgzNjc5ODMifQ==</vt:lpwstr>
  </property>
</Properties>
</file>