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960"/>
        <w:jc w:val="both"/>
        <w:rPr>
          <w:rFonts w:hint="eastAsia" w:asciiTheme="minorEastAsia" w:hAnsiTheme="minorEastAsia" w:eastAsiaTheme="minorEastAsia"/>
          <w:sz w:val="28"/>
          <w:szCs w:val="28"/>
          <w:lang w:val="en-US" w:eastAsia="zh-CN"/>
        </w:rPr>
      </w:pPr>
      <w:bookmarkStart w:id="0" w:name="签发日期"/>
    </w:p>
    <w:p>
      <w:pPr>
        <w:jc w:val="center"/>
        <w:rPr>
          <w:rFonts w:hint="eastAsia"/>
          <w:b/>
          <w:bCs/>
          <w:sz w:val="28"/>
          <w:szCs w:val="28"/>
          <w:lang w:eastAsia="zh-CN"/>
        </w:rPr>
      </w:pPr>
      <w:r>
        <w:rPr>
          <w:rFonts w:hint="eastAsia"/>
          <w:b/>
          <w:bCs/>
          <w:sz w:val="28"/>
          <w:szCs w:val="28"/>
          <w:lang w:eastAsia="zh-CN"/>
        </w:rPr>
        <w:t>附表：优秀科技创新奖各项目赋值加分细则</w:t>
      </w:r>
    </w:p>
    <w:tbl>
      <w:tblPr>
        <w:tblStyle w:val="8"/>
        <w:tblW w:w="8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365"/>
        <w:gridCol w:w="3045"/>
        <w:gridCol w:w="148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noWrap w:val="0"/>
            <w:vAlign w:val="top"/>
          </w:tcPr>
          <w:p>
            <w:pPr>
              <w:rPr>
                <w:rFonts w:hint="eastAsia" w:eastAsia="宋体"/>
                <w:b/>
                <w:bCs/>
                <w:vertAlign w:val="baseline"/>
                <w:lang w:eastAsia="zh-CN"/>
              </w:rPr>
            </w:pPr>
            <w:r>
              <w:rPr>
                <w:rFonts w:hint="eastAsia"/>
                <w:b/>
                <w:bCs/>
                <w:vertAlign w:val="baseline"/>
                <w:lang w:eastAsia="zh-CN"/>
              </w:rPr>
              <w:t>类别</w:t>
            </w:r>
          </w:p>
        </w:tc>
        <w:tc>
          <w:tcPr>
            <w:tcW w:w="1365" w:type="dxa"/>
            <w:noWrap w:val="0"/>
            <w:vAlign w:val="top"/>
          </w:tcPr>
          <w:p>
            <w:pPr>
              <w:rPr>
                <w:rFonts w:hint="eastAsia"/>
                <w:b/>
                <w:bCs/>
                <w:vertAlign w:val="baseline"/>
                <w:lang w:eastAsia="zh-CN"/>
              </w:rPr>
            </w:pPr>
            <w:r>
              <w:rPr>
                <w:rFonts w:hint="eastAsia"/>
                <w:b/>
                <w:bCs/>
                <w:vertAlign w:val="baseline"/>
                <w:lang w:eastAsia="zh-CN"/>
              </w:rPr>
              <w:t>等级</w:t>
            </w:r>
          </w:p>
        </w:tc>
        <w:tc>
          <w:tcPr>
            <w:tcW w:w="3045" w:type="dxa"/>
            <w:noWrap w:val="0"/>
            <w:vAlign w:val="top"/>
          </w:tcPr>
          <w:p>
            <w:pPr>
              <w:rPr>
                <w:rFonts w:hint="eastAsia" w:eastAsia="宋体"/>
                <w:b/>
                <w:bCs/>
                <w:vertAlign w:val="baseline"/>
                <w:lang w:eastAsia="zh-CN"/>
              </w:rPr>
            </w:pPr>
            <w:r>
              <w:rPr>
                <w:rFonts w:hint="eastAsia"/>
                <w:b/>
                <w:bCs/>
                <w:vertAlign w:val="baseline"/>
                <w:lang w:eastAsia="zh-CN"/>
              </w:rPr>
              <w:t>细则项</w:t>
            </w:r>
          </w:p>
        </w:tc>
        <w:tc>
          <w:tcPr>
            <w:tcW w:w="1485" w:type="dxa"/>
            <w:noWrap w:val="0"/>
            <w:vAlign w:val="top"/>
          </w:tcPr>
          <w:p>
            <w:pPr>
              <w:rPr>
                <w:rFonts w:hint="eastAsia" w:eastAsia="宋体"/>
                <w:b/>
                <w:bCs/>
                <w:vertAlign w:val="baseline"/>
                <w:lang w:eastAsia="zh-CN"/>
              </w:rPr>
            </w:pPr>
            <w:r>
              <w:rPr>
                <w:rFonts w:hint="eastAsia"/>
                <w:b/>
                <w:bCs/>
                <w:vertAlign w:val="baseline"/>
                <w:lang w:eastAsia="zh-CN"/>
              </w:rPr>
              <w:t>加分值</w:t>
            </w:r>
          </w:p>
        </w:tc>
        <w:tc>
          <w:tcPr>
            <w:tcW w:w="1395" w:type="dxa"/>
            <w:noWrap w:val="0"/>
            <w:vAlign w:val="top"/>
          </w:tcPr>
          <w:p>
            <w:pPr>
              <w:rPr>
                <w:rFonts w:hint="eastAsia" w:eastAsia="宋体"/>
                <w:b/>
                <w:bCs/>
                <w:vertAlign w:val="baseline"/>
                <w:lang w:eastAsia="zh-CN"/>
              </w:rPr>
            </w:pPr>
            <w:r>
              <w:rPr>
                <w:rFonts w:hint="eastAsia"/>
                <w:b/>
                <w:bCs/>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vMerge w:val="restart"/>
            <w:noWrap w:val="0"/>
            <w:vAlign w:val="top"/>
          </w:tcPr>
          <w:p>
            <w:pPr>
              <w:rPr>
                <w:rFonts w:hint="eastAsia" w:eastAsia="宋体"/>
                <w:sz w:val="21"/>
                <w:szCs w:val="21"/>
                <w:vertAlign w:val="baseline"/>
                <w:lang w:eastAsia="zh-CN"/>
              </w:rPr>
            </w:pPr>
            <w:r>
              <w:rPr>
                <w:rFonts w:hint="eastAsia"/>
                <w:sz w:val="21"/>
                <w:szCs w:val="21"/>
                <w:vertAlign w:val="baseline"/>
                <w:lang w:eastAsia="zh-CN"/>
              </w:rPr>
              <w:t>科技论文</w:t>
            </w:r>
          </w:p>
        </w:tc>
        <w:tc>
          <w:tcPr>
            <w:tcW w:w="1365" w:type="dxa"/>
            <w:noWrap w:val="0"/>
            <w:vAlign w:val="top"/>
          </w:tcPr>
          <w:p>
            <w:pPr>
              <w:spacing w:line="240" w:lineRule="auto"/>
              <w:rPr>
                <w:rFonts w:hint="eastAsia" w:ascii="宋体" w:hAnsi="宋体" w:eastAsia="宋体"/>
                <w:sz w:val="21"/>
                <w:szCs w:val="21"/>
              </w:rPr>
            </w:pPr>
            <w:r>
              <w:rPr>
                <w:rFonts w:hint="eastAsia" w:ascii="宋体" w:hAnsi="宋体" w:eastAsia="宋体"/>
                <w:sz w:val="21"/>
                <w:szCs w:val="21"/>
              </w:rPr>
              <w:t>5分≤影响因子＜7分</w:t>
            </w:r>
          </w:p>
        </w:tc>
        <w:tc>
          <w:tcPr>
            <w:tcW w:w="3045" w:type="dxa"/>
            <w:noWrap w:val="0"/>
            <w:vAlign w:val="top"/>
          </w:tcPr>
          <w:p>
            <w:pPr>
              <w:spacing w:line="240" w:lineRule="auto"/>
              <w:rPr>
                <w:sz w:val="21"/>
                <w:szCs w:val="21"/>
                <w:vertAlign w:val="baseline"/>
              </w:rPr>
            </w:pPr>
            <w:r>
              <w:rPr>
                <w:rFonts w:hint="eastAsia" w:ascii="宋体" w:hAnsi="宋体" w:eastAsia="宋体"/>
                <w:sz w:val="21"/>
                <w:szCs w:val="21"/>
              </w:rPr>
              <w:t>文章排序第一的第一作者或通讯作者署名的第一单位需为安徽医科大学第一附属医院</w:t>
            </w:r>
          </w:p>
        </w:tc>
        <w:tc>
          <w:tcPr>
            <w:tcW w:w="1485" w:type="dxa"/>
            <w:noWrap w:val="0"/>
            <w:vAlign w:val="top"/>
          </w:tcPr>
          <w:p>
            <w:pPr>
              <w:rPr>
                <w:sz w:val="21"/>
                <w:szCs w:val="21"/>
                <w:vertAlign w:val="baseline"/>
              </w:rPr>
            </w:pPr>
            <w:r>
              <w:rPr>
                <w:rFonts w:hint="eastAsia" w:ascii="宋体" w:hAnsi="宋体" w:eastAsia="宋体"/>
                <w:sz w:val="21"/>
                <w:szCs w:val="21"/>
                <w:highlight w:val="none"/>
              </w:rPr>
              <w:t>2</w:t>
            </w:r>
            <w:r>
              <w:rPr>
                <w:rFonts w:hint="eastAsia" w:ascii="宋体" w:hAnsi="宋体"/>
                <w:sz w:val="21"/>
                <w:szCs w:val="21"/>
                <w:highlight w:val="none"/>
                <w:lang w:val="en-US" w:eastAsia="zh-CN"/>
              </w:rPr>
              <w:t>0</w:t>
            </w:r>
            <w:r>
              <w:rPr>
                <w:rFonts w:hint="eastAsia" w:ascii="宋体" w:hAnsi="宋体" w:eastAsia="宋体"/>
                <w:sz w:val="21"/>
                <w:szCs w:val="21"/>
                <w:highlight w:val="none"/>
              </w:rPr>
              <w:t>分</w:t>
            </w:r>
          </w:p>
        </w:tc>
        <w:tc>
          <w:tcPr>
            <w:tcW w:w="1395" w:type="dxa"/>
            <w:noWrap w:val="0"/>
            <w:vAlign w:val="top"/>
          </w:tcPr>
          <w:p>
            <w:pPr>
              <w:rPr>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vMerge w:val="continue"/>
            <w:noWrap w:val="0"/>
            <w:vAlign w:val="top"/>
          </w:tcPr>
          <w:p>
            <w:pPr>
              <w:rPr>
                <w:sz w:val="21"/>
                <w:szCs w:val="21"/>
                <w:vertAlign w:val="baseline"/>
              </w:rPr>
            </w:pPr>
          </w:p>
        </w:tc>
        <w:tc>
          <w:tcPr>
            <w:tcW w:w="1365" w:type="dxa"/>
            <w:noWrap w:val="0"/>
            <w:vAlign w:val="top"/>
          </w:tcPr>
          <w:p>
            <w:pPr>
              <w:spacing w:line="240" w:lineRule="auto"/>
              <w:rPr>
                <w:rFonts w:hint="eastAsia" w:ascii="宋体" w:hAnsi="宋体" w:eastAsia="宋体"/>
                <w:sz w:val="21"/>
                <w:szCs w:val="21"/>
              </w:rPr>
            </w:pPr>
            <w:r>
              <w:rPr>
                <w:rFonts w:hint="eastAsia" w:ascii="宋体" w:hAnsi="宋体" w:eastAsia="宋体"/>
                <w:sz w:val="21"/>
                <w:szCs w:val="21"/>
              </w:rPr>
              <w:t>7分≤影响因子＜10分</w:t>
            </w:r>
          </w:p>
        </w:tc>
        <w:tc>
          <w:tcPr>
            <w:tcW w:w="3045" w:type="dxa"/>
            <w:noWrap w:val="0"/>
            <w:vAlign w:val="top"/>
          </w:tcPr>
          <w:p>
            <w:pPr>
              <w:spacing w:line="240" w:lineRule="auto"/>
              <w:rPr>
                <w:rFonts w:hint="eastAsia" w:ascii="宋体" w:hAnsi="宋体" w:eastAsia="宋体"/>
                <w:sz w:val="21"/>
                <w:szCs w:val="21"/>
              </w:rPr>
            </w:pPr>
            <w:r>
              <w:rPr>
                <w:rFonts w:hint="eastAsia" w:ascii="宋体" w:hAnsi="宋体" w:eastAsia="宋体"/>
                <w:sz w:val="21"/>
                <w:szCs w:val="21"/>
              </w:rPr>
              <w:t>文章并列第一或通讯作者排名前二，且其署名的第一单位是安徽医科大学第一附属医院</w:t>
            </w:r>
          </w:p>
        </w:tc>
        <w:tc>
          <w:tcPr>
            <w:tcW w:w="1485" w:type="dxa"/>
            <w:noWrap w:val="0"/>
            <w:vAlign w:val="top"/>
          </w:tcPr>
          <w:p>
            <w:pPr>
              <w:rPr>
                <w:sz w:val="21"/>
                <w:szCs w:val="21"/>
                <w:vertAlign w:val="baseline"/>
              </w:rPr>
            </w:pPr>
            <w:r>
              <w:rPr>
                <w:rFonts w:hint="eastAsia" w:ascii="宋体" w:hAnsi="宋体" w:eastAsia="宋体"/>
                <w:sz w:val="21"/>
                <w:szCs w:val="21"/>
                <w:lang w:val="en-US" w:eastAsia="zh-CN"/>
              </w:rPr>
              <w:t>并列作者排名第一得30分；排名第二得2</w:t>
            </w:r>
            <w:r>
              <w:rPr>
                <w:rFonts w:hint="eastAsia" w:ascii="宋体" w:hAnsi="宋体"/>
                <w:sz w:val="21"/>
                <w:szCs w:val="21"/>
                <w:lang w:val="en-US" w:eastAsia="zh-CN"/>
              </w:rPr>
              <w:t>0</w:t>
            </w:r>
            <w:r>
              <w:rPr>
                <w:rFonts w:hint="eastAsia" w:ascii="宋体" w:hAnsi="宋体" w:eastAsia="宋体"/>
                <w:sz w:val="21"/>
                <w:szCs w:val="21"/>
                <w:lang w:val="en-US" w:eastAsia="zh-CN"/>
              </w:rPr>
              <w:t>分</w:t>
            </w:r>
          </w:p>
        </w:tc>
        <w:tc>
          <w:tcPr>
            <w:tcW w:w="1395" w:type="dxa"/>
            <w:noWrap w:val="0"/>
            <w:vAlign w:val="top"/>
          </w:tcPr>
          <w:p>
            <w:pPr>
              <w:rPr>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vMerge w:val="continue"/>
            <w:noWrap w:val="0"/>
            <w:vAlign w:val="top"/>
          </w:tcPr>
          <w:p>
            <w:pPr>
              <w:rPr>
                <w:sz w:val="21"/>
                <w:szCs w:val="21"/>
                <w:vertAlign w:val="baseline"/>
              </w:rPr>
            </w:pPr>
          </w:p>
        </w:tc>
        <w:tc>
          <w:tcPr>
            <w:tcW w:w="1365" w:type="dxa"/>
            <w:noWrap w:val="0"/>
            <w:vAlign w:val="top"/>
          </w:tcPr>
          <w:p>
            <w:pPr>
              <w:spacing w:line="240" w:lineRule="auto"/>
              <w:rPr>
                <w:rFonts w:hint="eastAsia" w:ascii="宋体" w:hAnsi="宋体" w:eastAsia="宋体"/>
                <w:sz w:val="21"/>
                <w:szCs w:val="21"/>
              </w:rPr>
            </w:pPr>
            <w:r>
              <w:rPr>
                <w:rFonts w:hint="eastAsia" w:ascii="宋体" w:hAnsi="宋体" w:eastAsia="宋体"/>
                <w:sz w:val="21"/>
                <w:szCs w:val="21"/>
              </w:rPr>
              <w:t>影响因子≥10分</w:t>
            </w:r>
          </w:p>
        </w:tc>
        <w:tc>
          <w:tcPr>
            <w:tcW w:w="3045" w:type="dxa"/>
            <w:noWrap w:val="0"/>
            <w:vAlign w:val="top"/>
          </w:tcPr>
          <w:p>
            <w:pPr>
              <w:spacing w:line="240" w:lineRule="auto"/>
              <w:rPr>
                <w:rFonts w:hint="eastAsia" w:ascii="宋体" w:hAnsi="宋体" w:eastAsia="宋体"/>
                <w:sz w:val="21"/>
                <w:szCs w:val="21"/>
              </w:rPr>
            </w:pPr>
            <w:r>
              <w:rPr>
                <w:rFonts w:hint="eastAsia" w:ascii="宋体" w:hAnsi="宋体" w:eastAsia="宋体"/>
                <w:sz w:val="21"/>
                <w:szCs w:val="21"/>
              </w:rPr>
              <w:t>文章并列第一或通讯作者排名前三，且其署名的第一单位是安徽医科大学第一附属医院</w:t>
            </w:r>
          </w:p>
        </w:tc>
        <w:tc>
          <w:tcPr>
            <w:tcW w:w="1485" w:type="dxa"/>
            <w:noWrap w:val="0"/>
            <w:vAlign w:val="top"/>
          </w:tcPr>
          <w:p>
            <w:pPr>
              <w:spacing w:line="240" w:lineRule="auto"/>
              <w:rPr>
                <w:rFonts w:hint="eastAsia" w:ascii="宋体" w:hAnsi="宋体" w:eastAsia="宋体"/>
                <w:sz w:val="21"/>
                <w:szCs w:val="21"/>
              </w:rPr>
            </w:pPr>
            <w:r>
              <w:rPr>
                <w:rFonts w:hint="eastAsia" w:ascii="宋体" w:hAnsi="宋体" w:eastAsia="宋体"/>
                <w:sz w:val="21"/>
                <w:szCs w:val="21"/>
                <w:lang w:eastAsia="zh-CN"/>
              </w:rPr>
              <w:t>并列作者排名第一得</w:t>
            </w:r>
            <w:r>
              <w:rPr>
                <w:rFonts w:hint="eastAsia" w:ascii="宋体" w:hAnsi="宋体" w:eastAsia="宋体"/>
                <w:sz w:val="21"/>
                <w:szCs w:val="21"/>
                <w:lang w:val="en-US" w:eastAsia="zh-CN"/>
              </w:rPr>
              <w:t>35分；排名第二得30分；排名第三得2</w:t>
            </w:r>
            <w:r>
              <w:rPr>
                <w:rFonts w:hint="eastAsia" w:ascii="宋体" w:hAnsi="宋体"/>
                <w:sz w:val="21"/>
                <w:szCs w:val="21"/>
                <w:lang w:val="en-US" w:eastAsia="zh-CN"/>
              </w:rPr>
              <w:t>0</w:t>
            </w:r>
            <w:r>
              <w:rPr>
                <w:rFonts w:hint="eastAsia" w:ascii="宋体" w:hAnsi="宋体" w:eastAsia="宋体"/>
                <w:sz w:val="21"/>
                <w:szCs w:val="21"/>
                <w:lang w:val="en-US" w:eastAsia="zh-CN"/>
              </w:rPr>
              <w:t>分</w:t>
            </w:r>
          </w:p>
        </w:tc>
        <w:tc>
          <w:tcPr>
            <w:tcW w:w="1395" w:type="dxa"/>
            <w:noWrap w:val="0"/>
            <w:vAlign w:val="top"/>
          </w:tcPr>
          <w:p>
            <w:pPr>
              <w:rPr>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vMerge w:val="continue"/>
            <w:noWrap w:val="0"/>
            <w:vAlign w:val="top"/>
          </w:tcPr>
          <w:p>
            <w:pPr>
              <w:rPr>
                <w:sz w:val="21"/>
                <w:szCs w:val="21"/>
                <w:vertAlign w:val="baseline"/>
              </w:rPr>
            </w:pPr>
          </w:p>
        </w:tc>
        <w:tc>
          <w:tcPr>
            <w:tcW w:w="1365" w:type="dxa"/>
            <w:noWrap w:val="0"/>
            <w:vAlign w:val="top"/>
          </w:tcPr>
          <w:p>
            <w:pPr>
              <w:spacing w:line="240" w:lineRule="auto"/>
              <w:rPr>
                <w:rFonts w:hint="eastAsia" w:ascii="宋体" w:hAnsi="宋体" w:eastAsia="宋体"/>
                <w:sz w:val="21"/>
                <w:szCs w:val="21"/>
              </w:rPr>
            </w:pPr>
            <w:r>
              <w:rPr>
                <w:rFonts w:hint="eastAsia" w:ascii="宋体" w:hAnsi="宋体" w:eastAsia="宋体"/>
                <w:sz w:val="21"/>
                <w:szCs w:val="21"/>
              </w:rPr>
              <w:t>影响因子≥20分</w:t>
            </w:r>
          </w:p>
        </w:tc>
        <w:tc>
          <w:tcPr>
            <w:tcW w:w="3045" w:type="dxa"/>
            <w:noWrap w:val="0"/>
            <w:vAlign w:val="top"/>
          </w:tcPr>
          <w:p>
            <w:pPr>
              <w:spacing w:line="240" w:lineRule="auto"/>
              <w:rPr>
                <w:rFonts w:hint="eastAsia" w:ascii="宋体" w:hAnsi="宋体" w:eastAsia="宋体"/>
                <w:sz w:val="21"/>
                <w:szCs w:val="21"/>
              </w:rPr>
            </w:pPr>
            <w:r>
              <w:rPr>
                <w:rFonts w:hint="eastAsia" w:ascii="宋体" w:hAnsi="宋体" w:eastAsia="宋体"/>
                <w:sz w:val="21"/>
                <w:szCs w:val="21"/>
              </w:rPr>
              <w:t>第一或通讯作者</w:t>
            </w:r>
            <w:r>
              <w:rPr>
                <w:rFonts w:hint="eastAsia" w:ascii="宋体" w:hAnsi="宋体" w:eastAsia="宋体"/>
                <w:sz w:val="21"/>
                <w:szCs w:val="21"/>
                <w:lang w:eastAsia="zh-CN"/>
              </w:rPr>
              <w:t>（并列第一</w:t>
            </w:r>
            <w:r>
              <w:rPr>
                <w:rFonts w:hint="eastAsia" w:ascii="宋体" w:hAnsi="宋体" w:eastAsia="宋体"/>
                <w:sz w:val="21"/>
                <w:szCs w:val="21"/>
                <w:lang w:val="en-US" w:eastAsia="zh-CN"/>
              </w:rPr>
              <w:t>/通讯需排名前三，且其署名的第一单位是安徽医科大学第一附属医院</w:t>
            </w:r>
          </w:p>
        </w:tc>
        <w:tc>
          <w:tcPr>
            <w:tcW w:w="1485" w:type="dxa"/>
            <w:noWrap w:val="0"/>
            <w:vAlign w:val="top"/>
          </w:tcPr>
          <w:p>
            <w:pPr>
              <w:spacing w:line="240" w:lineRule="auto"/>
              <w:rPr>
                <w:rFonts w:hint="eastAsia" w:ascii="宋体" w:hAnsi="宋体" w:eastAsia="宋体"/>
                <w:sz w:val="21"/>
                <w:szCs w:val="21"/>
              </w:rPr>
            </w:pPr>
            <w:r>
              <w:rPr>
                <w:rFonts w:hint="eastAsia" w:ascii="宋体" w:hAnsi="宋体" w:eastAsia="宋体"/>
                <w:sz w:val="21"/>
                <w:szCs w:val="21"/>
                <w:lang w:eastAsia="zh-CN"/>
              </w:rPr>
              <w:t>并列作者排名第一</w:t>
            </w:r>
            <w:r>
              <w:rPr>
                <w:rFonts w:hint="eastAsia" w:ascii="宋体" w:hAnsi="宋体" w:eastAsia="宋体"/>
                <w:sz w:val="21"/>
                <w:szCs w:val="21"/>
              </w:rPr>
              <w:t>得</w:t>
            </w:r>
            <w:r>
              <w:rPr>
                <w:rFonts w:hint="eastAsia" w:ascii="宋体" w:hAnsi="宋体"/>
                <w:sz w:val="21"/>
                <w:szCs w:val="21"/>
                <w:lang w:val="en-US" w:eastAsia="zh-CN"/>
              </w:rPr>
              <w:t>50</w:t>
            </w:r>
            <w:r>
              <w:rPr>
                <w:rFonts w:hint="eastAsia" w:ascii="宋体" w:hAnsi="宋体" w:eastAsia="宋体"/>
                <w:sz w:val="21"/>
                <w:szCs w:val="21"/>
              </w:rPr>
              <w:t>分</w:t>
            </w:r>
            <w:r>
              <w:rPr>
                <w:rFonts w:hint="eastAsia" w:ascii="宋体" w:hAnsi="宋体" w:eastAsia="宋体"/>
                <w:sz w:val="21"/>
                <w:szCs w:val="21"/>
                <w:lang w:eastAsia="zh-CN"/>
              </w:rPr>
              <w:t>；排名第二得</w:t>
            </w:r>
            <w:r>
              <w:rPr>
                <w:rFonts w:hint="eastAsia" w:ascii="宋体" w:hAnsi="宋体"/>
                <w:sz w:val="21"/>
                <w:szCs w:val="21"/>
                <w:lang w:val="en-US" w:eastAsia="zh-CN"/>
              </w:rPr>
              <w:t>35</w:t>
            </w:r>
            <w:r>
              <w:rPr>
                <w:rFonts w:hint="eastAsia" w:ascii="宋体" w:hAnsi="宋体" w:eastAsia="宋体"/>
                <w:sz w:val="21"/>
                <w:szCs w:val="21"/>
                <w:lang w:val="en-US" w:eastAsia="zh-CN"/>
              </w:rPr>
              <w:t>分；排名第三得</w:t>
            </w:r>
            <w:r>
              <w:rPr>
                <w:rFonts w:hint="eastAsia" w:ascii="宋体" w:hAnsi="宋体"/>
                <w:sz w:val="21"/>
                <w:szCs w:val="21"/>
                <w:lang w:val="en-US" w:eastAsia="zh-CN"/>
              </w:rPr>
              <w:t>30</w:t>
            </w:r>
            <w:r>
              <w:rPr>
                <w:rFonts w:hint="eastAsia" w:ascii="宋体" w:hAnsi="宋体" w:eastAsia="宋体"/>
                <w:sz w:val="21"/>
                <w:szCs w:val="21"/>
                <w:lang w:val="en-US" w:eastAsia="zh-CN"/>
              </w:rPr>
              <w:t>分</w:t>
            </w:r>
          </w:p>
        </w:tc>
        <w:tc>
          <w:tcPr>
            <w:tcW w:w="1395" w:type="dxa"/>
            <w:noWrap w:val="0"/>
            <w:vAlign w:val="top"/>
          </w:tcPr>
          <w:p>
            <w:pPr>
              <w:rPr>
                <w:rFonts w:hint="eastAsia" w:eastAsia="宋体"/>
                <w:sz w:val="21"/>
                <w:szCs w:val="21"/>
                <w:vertAlign w:val="baseline"/>
                <w:lang w:eastAsia="zh-CN"/>
              </w:rPr>
            </w:pPr>
            <w:r>
              <w:rPr>
                <w:rFonts w:hint="eastAsia"/>
                <w:sz w:val="21"/>
                <w:szCs w:val="21"/>
                <w:vertAlign w:val="baseline"/>
                <w:lang w:eastAsia="zh-CN"/>
              </w:rPr>
              <w:t>此单项达到即可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vMerge w:val="continue"/>
            <w:noWrap w:val="0"/>
            <w:vAlign w:val="top"/>
          </w:tcPr>
          <w:p>
            <w:pPr>
              <w:rPr>
                <w:sz w:val="21"/>
                <w:szCs w:val="21"/>
                <w:vertAlign w:val="baseline"/>
              </w:rPr>
            </w:pPr>
          </w:p>
        </w:tc>
        <w:tc>
          <w:tcPr>
            <w:tcW w:w="1365" w:type="dxa"/>
            <w:noWrap w:val="0"/>
            <w:vAlign w:val="top"/>
          </w:tcPr>
          <w:p>
            <w:pPr>
              <w:spacing w:line="240" w:lineRule="auto"/>
              <w:rPr>
                <w:rFonts w:hint="eastAsia" w:ascii="宋体" w:hAnsi="宋体" w:eastAsia="宋体"/>
                <w:sz w:val="21"/>
                <w:szCs w:val="21"/>
                <w:lang w:val="en-US" w:eastAsia="zh-CN"/>
              </w:rPr>
            </w:pPr>
            <w:r>
              <w:rPr>
                <w:rFonts w:hint="eastAsia" w:ascii="宋体" w:hAnsi="宋体" w:eastAsia="宋体"/>
                <w:sz w:val="21"/>
                <w:szCs w:val="21"/>
                <w:lang w:val="en-US" w:eastAsia="zh-CN"/>
              </w:rPr>
              <w:t>影响因子≥10分</w:t>
            </w:r>
          </w:p>
        </w:tc>
        <w:tc>
          <w:tcPr>
            <w:tcW w:w="3045" w:type="dxa"/>
            <w:noWrap w:val="0"/>
            <w:vAlign w:val="top"/>
          </w:tcPr>
          <w:p>
            <w:pPr>
              <w:spacing w:line="240" w:lineRule="auto"/>
              <w:rPr>
                <w:rFonts w:hint="eastAsia" w:ascii="宋体" w:hAnsi="宋体" w:eastAsia="宋体"/>
                <w:sz w:val="21"/>
                <w:szCs w:val="21"/>
                <w:lang w:val="en-US" w:eastAsia="zh-CN"/>
              </w:rPr>
            </w:pPr>
            <w:r>
              <w:rPr>
                <w:rFonts w:hint="eastAsia" w:ascii="宋体" w:hAnsi="宋体" w:eastAsia="宋体"/>
                <w:sz w:val="21"/>
                <w:szCs w:val="21"/>
                <w:lang w:val="en-US" w:eastAsia="zh-CN"/>
              </w:rPr>
              <w:t>第一或通讯作者（并列第一/通讯需排名第一，且其署名的第一单位是安徽医科大学第一附属医院）</w:t>
            </w:r>
          </w:p>
        </w:tc>
        <w:tc>
          <w:tcPr>
            <w:tcW w:w="1485" w:type="dxa"/>
            <w:noWrap w:val="0"/>
            <w:vAlign w:val="top"/>
          </w:tcPr>
          <w:p>
            <w:pPr>
              <w:spacing w:line="240" w:lineRule="auto"/>
              <w:rPr>
                <w:rFonts w:hint="eastAsia" w:ascii="宋体" w:hAnsi="宋体" w:eastAsia="宋体"/>
                <w:sz w:val="21"/>
                <w:szCs w:val="21"/>
                <w:lang w:val="en-US" w:eastAsia="zh-CN"/>
              </w:rPr>
            </w:pPr>
            <w:r>
              <w:rPr>
                <w:rFonts w:hint="eastAsia" w:ascii="宋体" w:hAnsi="宋体" w:eastAsia="宋体"/>
                <w:sz w:val="21"/>
                <w:szCs w:val="21"/>
                <w:lang w:val="en-US" w:eastAsia="zh-CN"/>
              </w:rPr>
              <w:t>35分</w:t>
            </w:r>
          </w:p>
        </w:tc>
        <w:tc>
          <w:tcPr>
            <w:tcW w:w="1395" w:type="dxa"/>
            <w:noWrap w:val="0"/>
            <w:vAlign w:val="top"/>
          </w:tcPr>
          <w:p>
            <w:pPr>
              <w:rPr>
                <w:sz w:val="21"/>
                <w:szCs w:val="21"/>
                <w:vertAlign w:val="baseline"/>
              </w:rPr>
            </w:pPr>
            <w:r>
              <w:rPr>
                <w:rFonts w:hint="eastAsia"/>
                <w:sz w:val="21"/>
                <w:szCs w:val="21"/>
                <w:vertAlign w:val="baseline"/>
                <w:lang w:eastAsia="zh-CN"/>
              </w:rPr>
              <w:t>此单项达到即可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vMerge w:val="restart"/>
            <w:noWrap w:val="0"/>
            <w:vAlign w:val="top"/>
          </w:tcPr>
          <w:p>
            <w:pPr>
              <w:rPr>
                <w:rFonts w:hint="eastAsia" w:eastAsia="宋体"/>
                <w:sz w:val="21"/>
                <w:szCs w:val="21"/>
                <w:vertAlign w:val="baseline"/>
                <w:lang w:eastAsia="zh-CN"/>
              </w:rPr>
            </w:pPr>
            <w:r>
              <w:rPr>
                <w:rFonts w:hint="eastAsia"/>
                <w:sz w:val="21"/>
                <w:szCs w:val="21"/>
                <w:vertAlign w:val="baseline"/>
                <w:lang w:eastAsia="zh-CN"/>
              </w:rPr>
              <w:t>科研课题</w:t>
            </w:r>
          </w:p>
        </w:tc>
        <w:tc>
          <w:tcPr>
            <w:tcW w:w="1365" w:type="dxa"/>
            <w:vMerge w:val="restart"/>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国家自然科学基金</w:t>
            </w:r>
          </w:p>
          <w:p>
            <w:pPr>
              <w:spacing w:line="240" w:lineRule="auto"/>
              <w:rPr>
                <w:rFonts w:hint="eastAsia" w:ascii="宋体" w:hAnsi="宋体" w:eastAsia="宋体"/>
                <w:sz w:val="21"/>
                <w:szCs w:val="21"/>
                <w:lang w:val="en-US" w:eastAsia="zh-CN"/>
              </w:rPr>
            </w:pPr>
          </w:p>
        </w:tc>
        <w:tc>
          <w:tcPr>
            <w:tcW w:w="3045" w:type="dxa"/>
            <w:noWrap w:val="0"/>
            <w:vAlign w:val="top"/>
          </w:tcPr>
          <w:p>
            <w:pPr>
              <w:spacing w:line="240" w:lineRule="auto"/>
              <w:rPr>
                <w:rFonts w:hint="eastAsia" w:ascii="宋体" w:hAnsi="宋体" w:eastAsia="宋体"/>
                <w:sz w:val="21"/>
                <w:szCs w:val="21"/>
                <w:lang w:val="en-US" w:eastAsia="zh-CN"/>
              </w:rPr>
            </w:pPr>
            <w:r>
              <w:rPr>
                <w:rFonts w:hint="eastAsia" w:ascii="宋体" w:hAnsi="宋体"/>
                <w:sz w:val="21"/>
                <w:szCs w:val="21"/>
                <w:lang w:val="en-US" w:eastAsia="zh-CN"/>
              </w:rPr>
              <w:t>面上项目、青年科学基金项目、地区科学基金项目、联合基金项目、海外及港澳学者合作研究基金项目（两年期）；获资助直接经费15万元以上</w:t>
            </w:r>
          </w:p>
        </w:tc>
        <w:tc>
          <w:tcPr>
            <w:tcW w:w="1485" w:type="dxa"/>
            <w:noWrap w:val="0"/>
            <w:vAlign w:val="top"/>
          </w:tcPr>
          <w:p>
            <w:pPr>
              <w:spacing w:line="240" w:lineRule="auto"/>
              <w:rPr>
                <w:rFonts w:hint="eastAsia" w:ascii="宋体" w:hAnsi="宋体" w:eastAsia="宋体"/>
                <w:sz w:val="21"/>
                <w:szCs w:val="21"/>
                <w:lang w:val="en-US" w:eastAsia="zh-CN"/>
              </w:rPr>
            </w:pPr>
            <w:r>
              <w:rPr>
                <w:rFonts w:hint="eastAsia" w:ascii="宋体" w:hAnsi="宋体"/>
                <w:sz w:val="21"/>
                <w:szCs w:val="21"/>
                <w:lang w:val="en-US" w:eastAsia="zh-CN"/>
              </w:rPr>
              <w:t>30分</w:t>
            </w:r>
          </w:p>
        </w:tc>
        <w:tc>
          <w:tcPr>
            <w:tcW w:w="1395" w:type="dxa"/>
            <w:noWrap w:val="0"/>
            <w:vAlign w:val="top"/>
          </w:tcPr>
          <w:p>
            <w:pPr>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vMerge w:val="continue"/>
            <w:noWrap w:val="0"/>
            <w:vAlign w:val="top"/>
          </w:tcPr>
          <w:p>
            <w:pPr>
              <w:rPr>
                <w:sz w:val="21"/>
                <w:szCs w:val="21"/>
                <w:vertAlign w:val="baseline"/>
              </w:rPr>
            </w:pPr>
          </w:p>
        </w:tc>
        <w:tc>
          <w:tcPr>
            <w:tcW w:w="1365" w:type="dxa"/>
            <w:vMerge w:val="continue"/>
            <w:noWrap w:val="0"/>
            <w:vAlign w:val="top"/>
          </w:tcPr>
          <w:p>
            <w:pPr>
              <w:spacing w:line="240" w:lineRule="auto"/>
              <w:rPr>
                <w:rFonts w:hint="eastAsia" w:ascii="宋体" w:hAnsi="宋体"/>
                <w:sz w:val="21"/>
                <w:szCs w:val="21"/>
                <w:lang w:val="en-US" w:eastAsia="zh-CN"/>
              </w:rPr>
            </w:pPr>
          </w:p>
        </w:tc>
        <w:tc>
          <w:tcPr>
            <w:tcW w:w="3045" w:type="dxa"/>
            <w:noWrap w:val="0"/>
            <w:vAlign w:val="top"/>
          </w:tcPr>
          <w:p>
            <w:pPr>
              <w:spacing w:line="240" w:lineRule="auto"/>
              <w:rPr>
                <w:rFonts w:hint="eastAsia" w:ascii="宋体" w:hAnsi="宋体" w:eastAsia="宋体"/>
                <w:sz w:val="21"/>
                <w:szCs w:val="21"/>
                <w:lang w:val="en-US" w:eastAsia="zh-CN"/>
              </w:rPr>
            </w:pPr>
            <w:r>
              <w:rPr>
                <w:rFonts w:hint="eastAsia" w:ascii="宋体" w:hAnsi="宋体"/>
                <w:sz w:val="21"/>
                <w:szCs w:val="21"/>
                <w:lang w:val="en-US" w:eastAsia="zh-CN"/>
              </w:rPr>
              <w:t>重点项目</w:t>
            </w:r>
          </w:p>
        </w:tc>
        <w:tc>
          <w:tcPr>
            <w:tcW w:w="1485" w:type="dxa"/>
            <w:noWrap w:val="0"/>
            <w:vAlign w:val="top"/>
          </w:tcPr>
          <w:p>
            <w:pPr>
              <w:spacing w:line="240" w:lineRule="auto"/>
              <w:rPr>
                <w:rFonts w:hint="eastAsia" w:ascii="宋体" w:hAnsi="宋体" w:eastAsia="宋体"/>
                <w:sz w:val="21"/>
                <w:szCs w:val="21"/>
                <w:lang w:val="en-US" w:eastAsia="zh-CN"/>
              </w:rPr>
            </w:pPr>
            <w:r>
              <w:rPr>
                <w:rFonts w:hint="eastAsia" w:ascii="宋体" w:hAnsi="宋体"/>
                <w:sz w:val="21"/>
                <w:szCs w:val="21"/>
                <w:lang w:val="en-US" w:eastAsia="zh-CN"/>
              </w:rPr>
              <w:t>40分</w:t>
            </w:r>
          </w:p>
        </w:tc>
        <w:tc>
          <w:tcPr>
            <w:tcW w:w="1395" w:type="dxa"/>
            <w:noWrap w:val="0"/>
            <w:vAlign w:val="top"/>
          </w:tcPr>
          <w:p>
            <w:pPr>
              <w:rPr>
                <w:rFonts w:hint="eastAsia"/>
                <w:sz w:val="21"/>
                <w:szCs w:val="21"/>
                <w:vertAlign w:val="baseline"/>
                <w:lang w:val="en-US" w:eastAsia="zh-CN"/>
              </w:rPr>
            </w:pPr>
            <w:r>
              <w:rPr>
                <w:rFonts w:hint="eastAsia"/>
                <w:sz w:val="21"/>
                <w:szCs w:val="21"/>
                <w:vertAlign w:val="baseline"/>
                <w:lang w:eastAsia="zh-CN"/>
              </w:rPr>
              <w:t>此单项达到即可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vMerge w:val="continue"/>
            <w:noWrap w:val="0"/>
            <w:vAlign w:val="top"/>
          </w:tcPr>
          <w:p>
            <w:pPr>
              <w:rPr>
                <w:sz w:val="21"/>
                <w:szCs w:val="21"/>
                <w:vertAlign w:val="baseline"/>
              </w:rPr>
            </w:pPr>
          </w:p>
        </w:tc>
        <w:tc>
          <w:tcPr>
            <w:tcW w:w="1365" w:type="dxa"/>
            <w:vMerge w:val="continue"/>
            <w:noWrap w:val="0"/>
            <w:vAlign w:val="top"/>
          </w:tcPr>
          <w:p>
            <w:pPr>
              <w:spacing w:line="240" w:lineRule="auto"/>
              <w:rPr>
                <w:rFonts w:hint="eastAsia" w:ascii="宋体" w:hAnsi="宋体" w:eastAsia="宋体"/>
                <w:sz w:val="21"/>
                <w:szCs w:val="21"/>
                <w:lang w:val="en-US" w:eastAsia="zh-CN"/>
              </w:rPr>
            </w:pPr>
          </w:p>
        </w:tc>
        <w:tc>
          <w:tcPr>
            <w:tcW w:w="3045" w:type="dxa"/>
            <w:noWrap w:val="0"/>
            <w:vAlign w:val="top"/>
          </w:tcPr>
          <w:p>
            <w:pPr>
              <w:spacing w:line="240" w:lineRule="auto"/>
              <w:rPr>
                <w:rFonts w:hint="eastAsia" w:ascii="宋体" w:hAnsi="宋体" w:eastAsia="宋体"/>
                <w:sz w:val="21"/>
                <w:szCs w:val="21"/>
                <w:lang w:val="en-US" w:eastAsia="zh-CN"/>
              </w:rPr>
            </w:pPr>
            <w:r>
              <w:rPr>
                <w:rFonts w:hint="eastAsia" w:ascii="宋体" w:hAnsi="宋体"/>
                <w:sz w:val="21"/>
                <w:szCs w:val="21"/>
                <w:lang w:val="en-US" w:eastAsia="zh-CN"/>
              </w:rPr>
              <w:t>重大项目</w:t>
            </w:r>
          </w:p>
        </w:tc>
        <w:tc>
          <w:tcPr>
            <w:tcW w:w="1485" w:type="dxa"/>
            <w:noWrap w:val="0"/>
            <w:vAlign w:val="top"/>
          </w:tcPr>
          <w:p>
            <w:pPr>
              <w:spacing w:line="240" w:lineRule="auto"/>
              <w:rPr>
                <w:rFonts w:hint="eastAsia" w:ascii="宋体" w:hAnsi="宋体" w:eastAsia="宋体"/>
                <w:sz w:val="21"/>
                <w:szCs w:val="21"/>
                <w:lang w:val="en-US" w:eastAsia="zh-CN"/>
              </w:rPr>
            </w:pPr>
            <w:r>
              <w:rPr>
                <w:rFonts w:hint="eastAsia" w:ascii="宋体" w:hAnsi="宋体"/>
                <w:sz w:val="21"/>
                <w:szCs w:val="21"/>
                <w:lang w:val="en-US" w:eastAsia="zh-CN"/>
              </w:rPr>
              <w:t>50分</w:t>
            </w:r>
          </w:p>
        </w:tc>
        <w:tc>
          <w:tcPr>
            <w:tcW w:w="1395" w:type="dxa"/>
            <w:noWrap w:val="0"/>
            <w:vAlign w:val="top"/>
          </w:tcPr>
          <w:p>
            <w:pPr>
              <w:rPr>
                <w:rFonts w:hint="eastAsia"/>
                <w:sz w:val="21"/>
                <w:szCs w:val="21"/>
                <w:vertAlign w:val="baseline"/>
                <w:lang w:val="en-US" w:eastAsia="zh-CN"/>
              </w:rPr>
            </w:pPr>
            <w:r>
              <w:rPr>
                <w:rFonts w:hint="eastAsia"/>
                <w:sz w:val="21"/>
                <w:szCs w:val="21"/>
                <w:vertAlign w:val="baseline"/>
                <w:lang w:eastAsia="zh-CN"/>
              </w:rPr>
              <w:t>此单项达到即可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vMerge w:val="continue"/>
            <w:noWrap w:val="0"/>
            <w:vAlign w:val="top"/>
          </w:tcPr>
          <w:p>
            <w:pPr>
              <w:rPr>
                <w:sz w:val="21"/>
                <w:szCs w:val="21"/>
                <w:vertAlign w:val="baseline"/>
              </w:rPr>
            </w:pPr>
          </w:p>
        </w:tc>
        <w:tc>
          <w:tcPr>
            <w:tcW w:w="1365" w:type="dxa"/>
            <w:vMerge w:val="continue"/>
            <w:noWrap w:val="0"/>
            <w:vAlign w:val="top"/>
          </w:tcPr>
          <w:p>
            <w:pPr>
              <w:spacing w:line="240" w:lineRule="auto"/>
              <w:rPr>
                <w:rFonts w:hint="eastAsia" w:ascii="宋体" w:hAnsi="宋体" w:eastAsia="宋体"/>
                <w:sz w:val="21"/>
                <w:szCs w:val="21"/>
                <w:lang w:val="en-US" w:eastAsia="zh-CN"/>
              </w:rPr>
            </w:pPr>
          </w:p>
        </w:tc>
        <w:tc>
          <w:tcPr>
            <w:tcW w:w="3045" w:type="dxa"/>
            <w:noWrap w:val="0"/>
            <w:vAlign w:val="top"/>
          </w:tcPr>
          <w:p>
            <w:pPr>
              <w:spacing w:line="240" w:lineRule="auto"/>
              <w:rPr>
                <w:rFonts w:hint="eastAsia" w:ascii="宋体" w:hAnsi="宋体" w:eastAsia="宋体"/>
                <w:sz w:val="21"/>
                <w:szCs w:val="21"/>
                <w:lang w:val="en-US" w:eastAsia="zh-CN"/>
              </w:rPr>
            </w:pPr>
            <w:r>
              <w:rPr>
                <w:rFonts w:hint="eastAsia" w:ascii="宋体" w:hAnsi="宋体"/>
                <w:sz w:val="21"/>
                <w:szCs w:val="21"/>
                <w:lang w:val="en-US" w:eastAsia="zh-CN"/>
              </w:rPr>
              <w:t>重大研究计划项目</w:t>
            </w:r>
          </w:p>
        </w:tc>
        <w:tc>
          <w:tcPr>
            <w:tcW w:w="1485" w:type="dxa"/>
            <w:noWrap w:val="0"/>
            <w:vAlign w:val="top"/>
          </w:tcPr>
          <w:p>
            <w:pPr>
              <w:spacing w:line="240" w:lineRule="auto"/>
              <w:rPr>
                <w:rFonts w:hint="eastAsia" w:ascii="宋体" w:hAnsi="宋体" w:eastAsia="宋体"/>
                <w:sz w:val="21"/>
                <w:szCs w:val="21"/>
                <w:lang w:val="en-US" w:eastAsia="zh-CN"/>
              </w:rPr>
            </w:pPr>
            <w:r>
              <w:rPr>
                <w:rFonts w:hint="eastAsia" w:ascii="宋体" w:hAnsi="宋体"/>
                <w:sz w:val="21"/>
                <w:szCs w:val="21"/>
                <w:lang w:val="en-US" w:eastAsia="zh-CN"/>
              </w:rPr>
              <w:t>70分</w:t>
            </w:r>
          </w:p>
        </w:tc>
        <w:tc>
          <w:tcPr>
            <w:tcW w:w="1395" w:type="dxa"/>
            <w:noWrap w:val="0"/>
            <w:vAlign w:val="top"/>
          </w:tcPr>
          <w:p>
            <w:pPr>
              <w:rPr>
                <w:rFonts w:hint="eastAsia"/>
                <w:sz w:val="21"/>
                <w:szCs w:val="21"/>
                <w:vertAlign w:val="baseline"/>
                <w:lang w:val="en-US" w:eastAsia="zh-CN"/>
              </w:rPr>
            </w:pPr>
            <w:r>
              <w:rPr>
                <w:rFonts w:hint="eastAsia"/>
                <w:sz w:val="21"/>
                <w:szCs w:val="21"/>
                <w:vertAlign w:val="baseline"/>
                <w:lang w:eastAsia="zh-CN"/>
              </w:rPr>
              <w:t>此单项达到即可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vMerge w:val="continue"/>
            <w:noWrap w:val="0"/>
            <w:vAlign w:val="top"/>
          </w:tcPr>
          <w:p>
            <w:pPr>
              <w:rPr>
                <w:sz w:val="21"/>
                <w:szCs w:val="21"/>
                <w:vertAlign w:val="baseline"/>
              </w:rPr>
            </w:pPr>
          </w:p>
        </w:tc>
        <w:tc>
          <w:tcPr>
            <w:tcW w:w="1365" w:type="dxa"/>
            <w:vMerge w:val="continue"/>
            <w:noWrap w:val="0"/>
            <w:vAlign w:val="top"/>
          </w:tcPr>
          <w:p>
            <w:pPr>
              <w:spacing w:line="240" w:lineRule="auto"/>
              <w:rPr>
                <w:rFonts w:hint="eastAsia" w:ascii="宋体" w:hAnsi="宋体" w:eastAsia="宋体"/>
                <w:sz w:val="21"/>
                <w:szCs w:val="21"/>
                <w:lang w:val="en-US" w:eastAsia="zh-CN"/>
              </w:rPr>
            </w:pPr>
          </w:p>
        </w:tc>
        <w:tc>
          <w:tcPr>
            <w:tcW w:w="304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国际（地区）合作研究与交流项目</w:t>
            </w:r>
          </w:p>
        </w:tc>
        <w:tc>
          <w:tcPr>
            <w:tcW w:w="148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50分</w:t>
            </w:r>
          </w:p>
        </w:tc>
        <w:tc>
          <w:tcPr>
            <w:tcW w:w="1395" w:type="dxa"/>
            <w:noWrap w:val="0"/>
            <w:vAlign w:val="top"/>
          </w:tcPr>
          <w:p>
            <w:pPr>
              <w:rPr>
                <w:rFonts w:hint="eastAsia"/>
                <w:sz w:val="21"/>
                <w:szCs w:val="21"/>
                <w:vertAlign w:val="baseline"/>
                <w:lang w:eastAsia="zh-CN"/>
              </w:rPr>
            </w:pPr>
            <w:r>
              <w:rPr>
                <w:rFonts w:hint="eastAsia"/>
                <w:sz w:val="21"/>
                <w:szCs w:val="21"/>
                <w:vertAlign w:val="baseline"/>
                <w:lang w:eastAsia="zh-CN"/>
              </w:rPr>
              <w:t>此单项达到即可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vMerge w:val="continue"/>
            <w:noWrap w:val="0"/>
            <w:vAlign w:val="top"/>
          </w:tcPr>
          <w:p>
            <w:pPr>
              <w:rPr>
                <w:sz w:val="21"/>
                <w:szCs w:val="21"/>
                <w:vertAlign w:val="baseline"/>
              </w:rPr>
            </w:pPr>
          </w:p>
        </w:tc>
        <w:tc>
          <w:tcPr>
            <w:tcW w:w="1365" w:type="dxa"/>
            <w:vMerge w:val="continue"/>
            <w:noWrap w:val="0"/>
            <w:vAlign w:val="top"/>
          </w:tcPr>
          <w:p>
            <w:pPr>
              <w:spacing w:line="240" w:lineRule="auto"/>
              <w:rPr>
                <w:rFonts w:hint="eastAsia" w:ascii="宋体" w:hAnsi="宋体" w:eastAsia="宋体"/>
                <w:sz w:val="21"/>
                <w:szCs w:val="21"/>
                <w:lang w:val="en-US" w:eastAsia="zh-CN"/>
              </w:rPr>
            </w:pPr>
          </w:p>
        </w:tc>
        <w:tc>
          <w:tcPr>
            <w:tcW w:w="304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重大仪器研制项目</w:t>
            </w:r>
          </w:p>
        </w:tc>
        <w:tc>
          <w:tcPr>
            <w:tcW w:w="148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50分</w:t>
            </w:r>
          </w:p>
        </w:tc>
        <w:tc>
          <w:tcPr>
            <w:tcW w:w="1395" w:type="dxa"/>
            <w:noWrap w:val="0"/>
            <w:vAlign w:val="top"/>
          </w:tcPr>
          <w:p>
            <w:pPr>
              <w:rPr>
                <w:rFonts w:hint="eastAsia"/>
                <w:sz w:val="21"/>
                <w:szCs w:val="21"/>
                <w:vertAlign w:val="baseline"/>
                <w:lang w:eastAsia="zh-CN"/>
              </w:rPr>
            </w:pPr>
            <w:r>
              <w:rPr>
                <w:rFonts w:hint="eastAsia"/>
                <w:sz w:val="21"/>
                <w:szCs w:val="21"/>
                <w:vertAlign w:val="baseline"/>
                <w:lang w:eastAsia="zh-CN"/>
              </w:rPr>
              <w:t>此单项达到即可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vMerge w:val="continue"/>
            <w:noWrap w:val="0"/>
            <w:vAlign w:val="top"/>
          </w:tcPr>
          <w:p>
            <w:pPr>
              <w:rPr>
                <w:sz w:val="21"/>
                <w:szCs w:val="21"/>
                <w:vertAlign w:val="baseline"/>
              </w:rPr>
            </w:pPr>
          </w:p>
        </w:tc>
        <w:tc>
          <w:tcPr>
            <w:tcW w:w="1365" w:type="dxa"/>
            <w:vMerge w:val="continue"/>
            <w:noWrap w:val="0"/>
            <w:vAlign w:val="top"/>
          </w:tcPr>
          <w:p>
            <w:pPr>
              <w:spacing w:line="240" w:lineRule="auto"/>
              <w:rPr>
                <w:rFonts w:hint="eastAsia" w:ascii="宋体" w:hAnsi="宋体"/>
                <w:sz w:val="21"/>
                <w:szCs w:val="21"/>
                <w:lang w:val="en-US" w:eastAsia="zh-CN"/>
              </w:rPr>
            </w:pPr>
          </w:p>
        </w:tc>
        <w:tc>
          <w:tcPr>
            <w:tcW w:w="304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海外及港澳学者合作研究基金项目（延续资助项目）</w:t>
            </w:r>
          </w:p>
        </w:tc>
        <w:tc>
          <w:tcPr>
            <w:tcW w:w="148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40分</w:t>
            </w:r>
          </w:p>
        </w:tc>
        <w:tc>
          <w:tcPr>
            <w:tcW w:w="1395" w:type="dxa"/>
            <w:noWrap w:val="0"/>
            <w:vAlign w:val="top"/>
          </w:tcPr>
          <w:p>
            <w:pPr>
              <w:rPr>
                <w:rFonts w:hint="eastAsia"/>
                <w:sz w:val="21"/>
                <w:szCs w:val="21"/>
                <w:vertAlign w:val="baseline"/>
                <w:lang w:eastAsia="zh-CN"/>
              </w:rPr>
            </w:pPr>
            <w:r>
              <w:rPr>
                <w:rFonts w:hint="eastAsia"/>
                <w:sz w:val="21"/>
                <w:szCs w:val="21"/>
                <w:vertAlign w:val="baseline"/>
                <w:lang w:eastAsia="zh-CN"/>
              </w:rPr>
              <w:t>此单项达到即可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vMerge w:val="continue"/>
            <w:noWrap w:val="0"/>
            <w:vAlign w:val="top"/>
          </w:tcPr>
          <w:p>
            <w:pPr>
              <w:rPr>
                <w:sz w:val="21"/>
                <w:szCs w:val="21"/>
                <w:vertAlign w:val="baseline"/>
              </w:rPr>
            </w:pPr>
          </w:p>
        </w:tc>
        <w:tc>
          <w:tcPr>
            <w:tcW w:w="1365" w:type="dxa"/>
            <w:vMerge w:val="continue"/>
            <w:noWrap w:val="0"/>
            <w:vAlign w:val="top"/>
          </w:tcPr>
          <w:p>
            <w:pPr>
              <w:spacing w:line="240" w:lineRule="auto"/>
              <w:rPr>
                <w:rFonts w:hint="eastAsia" w:ascii="宋体" w:hAnsi="宋体"/>
                <w:sz w:val="21"/>
                <w:szCs w:val="21"/>
                <w:lang w:val="en-US" w:eastAsia="zh-CN"/>
              </w:rPr>
            </w:pPr>
          </w:p>
        </w:tc>
        <w:tc>
          <w:tcPr>
            <w:tcW w:w="304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创新研究群体项目</w:t>
            </w:r>
          </w:p>
        </w:tc>
        <w:tc>
          <w:tcPr>
            <w:tcW w:w="148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前五负责人分别得100分、70分、60分、50分和40分</w:t>
            </w:r>
          </w:p>
        </w:tc>
        <w:tc>
          <w:tcPr>
            <w:tcW w:w="1395" w:type="dxa"/>
            <w:noWrap w:val="0"/>
            <w:vAlign w:val="top"/>
          </w:tcPr>
          <w:p>
            <w:pPr>
              <w:rPr>
                <w:rFonts w:hint="eastAsia"/>
                <w:sz w:val="21"/>
                <w:szCs w:val="21"/>
                <w:vertAlign w:val="baseline"/>
                <w:lang w:eastAsia="zh-CN"/>
              </w:rPr>
            </w:pPr>
            <w:r>
              <w:rPr>
                <w:rFonts w:hint="eastAsia"/>
                <w:sz w:val="21"/>
                <w:szCs w:val="21"/>
                <w:vertAlign w:val="baseline"/>
                <w:lang w:eastAsia="zh-CN"/>
              </w:rPr>
              <w:t>此单项达到即可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vMerge w:val="continue"/>
            <w:noWrap w:val="0"/>
            <w:vAlign w:val="top"/>
          </w:tcPr>
          <w:p>
            <w:pPr>
              <w:rPr>
                <w:sz w:val="21"/>
                <w:szCs w:val="21"/>
                <w:vertAlign w:val="baseline"/>
              </w:rPr>
            </w:pPr>
          </w:p>
        </w:tc>
        <w:tc>
          <w:tcPr>
            <w:tcW w:w="136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国家科技重大专项</w:t>
            </w:r>
          </w:p>
        </w:tc>
        <w:tc>
          <w:tcPr>
            <w:tcW w:w="3045" w:type="dxa"/>
            <w:noWrap w:val="0"/>
            <w:vAlign w:val="top"/>
          </w:tcPr>
          <w:p>
            <w:pPr>
              <w:spacing w:line="240" w:lineRule="auto"/>
              <w:rPr>
                <w:rFonts w:hint="eastAsia" w:ascii="宋体" w:hAnsi="宋体"/>
                <w:sz w:val="21"/>
                <w:szCs w:val="21"/>
                <w:lang w:val="en-US" w:eastAsia="zh-CN"/>
              </w:rPr>
            </w:pPr>
          </w:p>
        </w:tc>
        <w:tc>
          <w:tcPr>
            <w:tcW w:w="148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首席负责人100分；子项目负责人50分</w:t>
            </w:r>
          </w:p>
        </w:tc>
        <w:tc>
          <w:tcPr>
            <w:tcW w:w="1395" w:type="dxa"/>
            <w:noWrap w:val="0"/>
            <w:vAlign w:val="top"/>
          </w:tcPr>
          <w:p>
            <w:pPr>
              <w:rPr>
                <w:rFonts w:hint="eastAsia"/>
                <w:sz w:val="21"/>
                <w:szCs w:val="21"/>
                <w:vertAlign w:val="baseline"/>
                <w:lang w:eastAsia="zh-CN"/>
              </w:rPr>
            </w:pPr>
            <w:r>
              <w:rPr>
                <w:rFonts w:hint="eastAsia"/>
                <w:sz w:val="21"/>
                <w:szCs w:val="21"/>
                <w:vertAlign w:val="baseline"/>
                <w:lang w:eastAsia="zh-CN"/>
              </w:rPr>
              <w:t>此单项达到即可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vMerge w:val="continue"/>
            <w:noWrap w:val="0"/>
            <w:vAlign w:val="top"/>
          </w:tcPr>
          <w:p>
            <w:pPr>
              <w:rPr>
                <w:sz w:val="21"/>
                <w:szCs w:val="21"/>
                <w:vertAlign w:val="baseline"/>
              </w:rPr>
            </w:pPr>
          </w:p>
        </w:tc>
        <w:tc>
          <w:tcPr>
            <w:tcW w:w="136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国家重点研发计划</w:t>
            </w:r>
          </w:p>
        </w:tc>
        <w:tc>
          <w:tcPr>
            <w:tcW w:w="3045" w:type="dxa"/>
            <w:noWrap w:val="0"/>
            <w:vAlign w:val="top"/>
          </w:tcPr>
          <w:p>
            <w:pPr>
              <w:spacing w:line="240" w:lineRule="auto"/>
              <w:rPr>
                <w:rFonts w:hint="eastAsia" w:ascii="宋体" w:hAnsi="宋体"/>
                <w:sz w:val="21"/>
                <w:szCs w:val="21"/>
                <w:lang w:val="en-US" w:eastAsia="zh-CN"/>
              </w:rPr>
            </w:pPr>
          </w:p>
        </w:tc>
        <w:tc>
          <w:tcPr>
            <w:tcW w:w="148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首席负责人100分；子项目负责人50分</w:t>
            </w:r>
          </w:p>
        </w:tc>
        <w:tc>
          <w:tcPr>
            <w:tcW w:w="1395" w:type="dxa"/>
            <w:noWrap w:val="0"/>
            <w:vAlign w:val="top"/>
          </w:tcPr>
          <w:p>
            <w:pPr>
              <w:rPr>
                <w:rFonts w:hint="eastAsia"/>
                <w:sz w:val="21"/>
                <w:szCs w:val="21"/>
                <w:vertAlign w:val="baseline"/>
                <w:lang w:eastAsia="zh-CN"/>
              </w:rPr>
            </w:pPr>
            <w:r>
              <w:rPr>
                <w:rFonts w:hint="eastAsia"/>
                <w:sz w:val="21"/>
                <w:szCs w:val="21"/>
                <w:vertAlign w:val="baseline"/>
                <w:lang w:eastAsia="zh-CN"/>
              </w:rPr>
              <w:t>此单项达到即可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vMerge w:val="continue"/>
            <w:noWrap w:val="0"/>
            <w:vAlign w:val="top"/>
          </w:tcPr>
          <w:p>
            <w:pPr>
              <w:rPr>
                <w:sz w:val="21"/>
                <w:szCs w:val="21"/>
                <w:vertAlign w:val="baseline"/>
              </w:rPr>
            </w:pPr>
          </w:p>
        </w:tc>
        <w:tc>
          <w:tcPr>
            <w:tcW w:w="136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国家科技部基地和人才专项</w:t>
            </w:r>
          </w:p>
        </w:tc>
        <w:tc>
          <w:tcPr>
            <w:tcW w:w="3045" w:type="dxa"/>
            <w:noWrap w:val="0"/>
            <w:vAlign w:val="top"/>
          </w:tcPr>
          <w:p>
            <w:pPr>
              <w:spacing w:line="240" w:lineRule="auto"/>
              <w:rPr>
                <w:rFonts w:hint="eastAsia" w:ascii="宋体" w:hAnsi="宋体"/>
                <w:sz w:val="21"/>
                <w:szCs w:val="21"/>
                <w:lang w:val="en-US" w:eastAsia="zh-CN"/>
              </w:rPr>
            </w:pPr>
          </w:p>
        </w:tc>
        <w:tc>
          <w:tcPr>
            <w:tcW w:w="148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首席负责人100分</w:t>
            </w:r>
          </w:p>
        </w:tc>
        <w:tc>
          <w:tcPr>
            <w:tcW w:w="1395" w:type="dxa"/>
            <w:noWrap w:val="0"/>
            <w:vAlign w:val="top"/>
          </w:tcPr>
          <w:p>
            <w:pPr>
              <w:rPr>
                <w:rFonts w:hint="eastAsia"/>
                <w:sz w:val="21"/>
                <w:szCs w:val="21"/>
                <w:vertAlign w:val="baseline"/>
                <w:lang w:eastAsia="zh-CN"/>
              </w:rPr>
            </w:pPr>
            <w:r>
              <w:rPr>
                <w:rFonts w:hint="eastAsia"/>
                <w:sz w:val="21"/>
                <w:szCs w:val="21"/>
                <w:vertAlign w:val="baseline"/>
                <w:lang w:eastAsia="zh-CN"/>
              </w:rPr>
              <w:t>此单项达到即可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vMerge w:val="continue"/>
            <w:noWrap w:val="0"/>
            <w:vAlign w:val="top"/>
          </w:tcPr>
          <w:p>
            <w:pPr>
              <w:rPr>
                <w:sz w:val="21"/>
                <w:szCs w:val="21"/>
                <w:vertAlign w:val="baseline"/>
              </w:rPr>
            </w:pPr>
          </w:p>
        </w:tc>
        <w:tc>
          <w:tcPr>
            <w:tcW w:w="136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国家社会科学基金项目</w:t>
            </w:r>
          </w:p>
        </w:tc>
        <w:tc>
          <w:tcPr>
            <w:tcW w:w="3045" w:type="dxa"/>
            <w:noWrap w:val="0"/>
            <w:vAlign w:val="top"/>
          </w:tcPr>
          <w:p>
            <w:pPr>
              <w:spacing w:line="240" w:lineRule="auto"/>
              <w:rPr>
                <w:rFonts w:hint="eastAsia" w:ascii="宋体" w:hAnsi="宋体"/>
                <w:sz w:val="21"/>
                <w:szCs w:val="21"/>
                <w:lang w:val="en-US" w:eastAsia="zh-CN"/>
              </w:rPr>
            </w:pPr>
          </w:p>
        </w:tc>
        <w:tc>
          <w:tcPr>
            <w:tcW w:w="148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30分</w:t>
            </w:r>
          </w:p>
        </w:tc>
        <w:tc>
          <w:tcPr>
            <w:tcW w:w="1395" w:type="dxa"/>
            <w:noWrap w:val="0"/>
            <w:vAlign w:val="top"/>
          </w:tcPr>
          <w:p>
            <w:pPr>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vMerge w:val="restart"/>
            <w:noWrap w:val="0"/>
            <w:vAlign w:val="top"/>
          </w:tcPr>
          <w:p>
            <w:pPr>
              <w:rPr>
                <w:sz w:val="21"/>
                <w:szCs w:val="21"/>
                <w:vertAlign w:val="baseline"/>
              </w:rPr>
            </w:pPr>
            <w:r>
              <w:rPr>
                <w:rFonts w:hint="eastAsia"/>
                <w:sz w:val="21"/>
                <w:szCs w:val="21"/>
                <w:vertAlign w:val="baseline"/>
                <w:lang w:eastAsia="zh-CN"/>
              </w:rPr>
              <w:t>科技成果奖</w:t>
            </w:r>
          </w:p>
          <w:p>
            <w:pPr>
              <w:rPr>
                <w:sz w:val="21"/>
                <w:szCs w:val="21"/>
                <w:vertAlign w:val="baseline"/>
              </w:rPr>
            </w:pPr>
          </w:p>
        </w:tc>
        <w:tc>
          <w:tcPr>
            <w:tcW w:w="1365" w:type="dxa"/>
            <w:vMerge w:val="restart"/>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国家级科学技术奖</w:t>
            </w:r>
          </w:p>
          <w:p>
            <w:pPr>
              <w:spacing w:line="240" w:lineRule="auto"/>
              <w:rPr>
                <w:rFonts w:hint="eastAsia" w:ascii="宋体" w:hAnsi="宋体"/>
                <w:sz w:val="21"/>
                <w:szCs w:val="21"/>
                <w:lang w:val="en-US" w:eastAsia="zh-CN"/>
              </w:rPr>
            </w:pPr>
          </w:p>
        </w:tc>
        <w:tc>
          <w:tcPr>
            <w:tcW w:w="304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一等奖</w:t>
            </w:r>
          </w:p>
        </w:tc>
        <w:tc>
          <w:tcPr>
            <w:tcW w:w="1485" w:type="dxa"/>
            <w:noWrap w:val="0"/>
            <w:vAlign w:val="top"/>
          </w:tcPr>
          <w:p>
            <w:pPr>
              <w:spacing w:line="240" w:lineRule="auto"/>
              <w:rPr>
                <w:rFonts w:hint="eastAsia" w:ascii="宋体" w:hAnsi="宋体" w:eastAsia="宋体"/>
                <w:sz w:val="21"/>
                <w:szCs w:val="21"/>
                <w:lang w:val="en-US" w:eastAsia="zh-CN"/>
              </w:rPr>
            </w:pPr>
            <w:r>
              <w:rPr>
                <w:rFonts w:hint="eastAsia" w:ascii="宋体" w:hAnsi="宋体"/>
                <w:sz w:val="21"/>
                <w:szCs w:val="21"/>
                <w:lang w:val="en-US" w:eastAsia="zh-CN"/>
              </w:rPr>
              <w:t>前三完成人分别得100分、90分和80分</w:t>
            </w:r>
          </w:p>
        </w:tc>
        <w:tc>
          <w:tcPr>
            <w:tcW w:w="1395" w:type="dxa"/>
            <w:noWrap w:val="0"/>
            <w:vAlign w:val="top"/>
          </w:tcPr>
          <w:p>
            <w:pPr>
              <w:rPr>
                <w:rFonts w:hint="eastAsia"/>
                <w:sz w:val="21"/>
                <w:szCs w:val="21"/>
                <w:vertAlign w:val="baseline"/>
                <w:lang w:eastAsia="zh-CN"/>
              </w:rPr>
            </w:pPr>
            <w:r>
              <w:rPr>
                <w:rFonts w:hint="eastAsia"/>
                <w:sz w:val="21"/>
                <w:szCs w:val="21"/>
                <w:vertAlign w:val="baseline"/>
                <w:lang w:eastAsia="zh-CN"/>
              </w:rPr>
              <w:t>此单项达到即可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vMerge w:val="continue"/>
            <w:noWrap w:val="0"/>
            <w:vAlign w:val="top"/>
          </w:tcPr>
          <w:p>
            <w:pPr>
              <w:rPr>
                <w:rFonts w:hint="eastAsia"/>
                <w:sz w:val="21"/>
                <w:szCs w:val="21"/>
                <w:vertAlign w:val="baseline"/>
                <w:lang w:eastAsia="zh-CN"/>
              </w:rPr>
            </w:pPr>
          </w:p>
        </w:tc>
        <w:tc>
          <w:tcPr>
            <w:tcW w:w="1365" w:type="dxa"/>
            <w:vMerge w:val="continue"/>
            <w:noWrap w:val="0"/>
            <w:vAlign w:val="top"/>
          </w:tcPr>
          <w:p>
            <w:pPr>
              <w:spacing w:line="240" w:lineRule="auto"/>
              <w:rPr>
                <w:rFonts w:hint="eastAsia" w:ascii="宋体" w:hAnsi="宋体"/>
                <w:sz w:val="21"/>
                <w:szCs w:val="21"/>
                <w:lang w:val="en-US" w:eastAsia="zh-CN"/>
              </w:rPr>
            </w:pPr>
          </w:p>
        </w:tc>
        <w:tc>
          <w:tcPr>
            <w:tcW w:w="304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二等奖</w:t>
            </w:r>
          </w:p>
        </w:tc>
        <w:tc>
          <w:tcPr>
            <w:tcW w:w="148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第一完成人得90分</w:t>
            </w:r>
          </w:p>
        </w:tc>
        <w:tc>
          <w:tcPr>
            <w:tcW w:w="1395" w:type="dxa"/>
            <w:noWrap w:val="0"/>
            <w:vAlign w:val="top"/>
          </w:tcPr>
          <w:p>
            <w:pPr>
              <w:rPr>
                <w:rFonts w:hint="eastAsia"/>
                <w:sz w:val="21"/>
                <w:szCs w:val="21"/>
                <w:vertAlign w:val="baseline"/>
                <w:lang w:eastAsia="zh-CN"/>
              </w:rPr>
            </w:pPr>
            <w:r>
              <w:rPr>
                <w:rFonts w:hint="eastAsia"/>
                <w:sz w:val="21"/>
                <w:szCs w:val="21"/>
                <w:vertAlign w:val="baseline"/>
                <w:lang w:eastAsia="zh-CN"/>
              </w:rPr>
              <w:t>此单项达到即可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vMerge w:val="continue"/>
            <w:noWrap w:val="0"/>
            <w:vAlign w:val="top"/>
          </w:tcPr>
          <w:p>
            <w:pPr>
              <w:rPr>
                <w:rFonts w:hint="eastAsia"/>
                <w:sz w:val="21"/>
                <w:szCs w:val="21"/>
                <w:vertAlign w:val="baseline"/>
                <w:lang w:eastAsia="zh-CN"/>
              </w:rPr>
            </w:pPr>
          </w:p>
        </w:tc>
        <w:tc>
          <w:tcPr>
            <w:tcW w:w="1365" w:type="dxa"/>
            <w:vMerge w:val="continue"/>
            <w:noWrap w:val="0"/>
            <w:vAlign w:val="top"/>
          </w:tcPr>
          <w:p>
            <w:pPr>
              <w:spacing w:line="240" w:lineRule="auto"/>
              <w:rPr>
                <w:rFonts w:hint="eastAsia" w:ascii="宋体" w:hAnsi="宋体"/>
                <w:sz w:val="21"/>
                <w:szCs w:val="21"/>
                <w:lang w:val="en-US" w:eastAsia="zh-CN"/>
              </w:rPr>
            </w:pPr>
          </w:p>
        </w:tc>
        <w:tc>
          <w:tcPr>
            <w:tcW w:w="3045" w:type="dxa"/>
            <w:noWrap w:val="0"/>
            <w:vAlign w:val="top"/>
          </w:tcPr>
          <w:p>
            <w:pPr>
              <w:spacing w:line="240" w:lineRule="auto"/>
              <w:rPr>
                <w:rFonts w:hint="eastAsia" w:ascii="宋体" w:hAnsi="宋体"/>
                <w:sz w:val="21"/>
                <w:szCs w:val="21"/>
                <w:highlight w:val="none"/>
                <w:lang w:val="en-US" w:eastAsia="zh-CN"/>
              </w:rPr>
            </w:pPr>
            <w:r>
              <w:rPr>
                <w:rFonts w:hint="eastAsia" w:ascii="宋体" w:hAnsi="宋体"/>
                <w:sz w:val="21"/>
                <w:szCs w:val="21"/>
                <w:highlight w:val="none"/>
                <w:lang w:val="en-US" w:eastAsia="zh-CN"/>
              </w:rPr>
              <w:t>二等奖以上</w:t>
            </w:r>
          </w:p>
        </w:tc>
        <w:tc>
          <w:tcPr>
            <w:tcW w:w="1485" w:type="dxa"/>
            <w:noWrap w:val="0"/>
            <w:vAlign w:val="top"/>
          </w:tcPr>
          <w:p>
            <w:pPr>
              <w:spacing w:line="240" w:lineRule="auto"/>
              <w:rPr>
                <w:rFonts w:hint="eastAsia" w:ascii="宋体" w:hAnsi="宋体"/>
                <w:sz w:val="21"/>
                <w:szCs w:val="21"/>
                <w:highlight w:val="none"/>
                <w:lang w:val="en-US" w:eastAsia="zh-CN"/>
              </w:rPr>
            </w:pPr>
            <w:r>
              <w:rPr>
                <w:rFonts w:hint="eastAsia" w:ascii="宋体" w:hAnsi="宋体"/>
                <w:sz w:val="21"/>
                <w:szCs w:val="21"/>
                <w:highlight w:val="none"/>
                <w:lang w:val="en-US" w:eastAsia="zh-CN"/>
              </w:rPr>
              <w:t>前五完成人分别得90分、70分、50分、30分和10分</w:t>
            </w:r>
          </w:p>
        </w:tc>
        <w:tc>
          <w:tcPr>
            <w:tcW w:w="1395" w:type="dxa"/>
            <w:noWrap w:val="0"/>
            <w:vAlign w:val="top"/>
          </w:tcPr>
          <w:p>
            <w:pPr>
              <w:rPr>
                <w:rFonts w:hint="eastAsia"/>
                <w:sz w:val="21"/>
                <w:szCs w:val="21"/>
                <w:highlight w:val="yellow"/>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vMerge w:val="continue"/>
            <w:noWrap w:val="0"/>
            <w:vAlign w:val="top"/>
          </w:tcPr>
          <w:p>
            <w:pPr>
              <w:rPr>
                <w:sz w:val="21"/>
                <w:szCs w:val="21"/>
                <w:vertAlign w:val="baseline"/>
              </w:rPr>
            </w:pPr>
          </w:p>
        </w:tc>
        <w:tc>
          <w:tcPr>
            <w:tcW w:w="1365" w:type="dxa"/>
            <w:vMerge w:val="restart"/>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省部级科学技术奖（含行业奖）</w:t>
            </w:r>
          </w:p>
        </w:tc>
        <w:tc>
          <w:tcPr>
            <w:tcW w:w="304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一等奖</w:t>
            </w:r>
          </w:p>
        </w:tc>
        <w:tc>
          <w:tcPr>
            <w:tcW w:w="1485" w:type="dxa"/>
            <w:noWrap w:val="0"/>
            <w:vAlign w:val="top"/>
          </w:tcPr>
          <w:p>
            <w:pPr>
              <w:spacing w:line="240" w:lineRule="auto"/>
              <w:rPr>
                <w:rFonts w:hint="eastAsia" w:ascii="宋体" w:hAnsi="宋体" w:eastAsia="宋体"/>
                <w:sz w:val="21"/>
                <w:szCs w:val="21"/>
                <w:lang w:val="en-US" w:eastAsia="zh-CN"/>
              </w:rPr>
            </w:pPr>
            <w:r>
              <w:rPr>
                <w:rFonts w:hint="eastAsia" w:ascii="宋体" w:hAnsi="宋体"/>
                <w:sz w:val="21"/>
                <w:szCs w:val="21"/>
                <w:lang w:val="en-US" w:eastAsia="zh-CN"/>
              </w:rPr>
              <w:t>前二完成人分别得40分、35分</w:t>
            </w:r>
          </w:p>
        </w:tc>
        <w:tc>
          <w:tcPr>
            <w:tcW w:w="1395" w:type="dxa"/>
            <w:noWrap w:val="0"/>
            <w:vAlign w:val="top"/>
          </w:tcPr>
          <w:p>
            <w:pPr>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vMerge w:val="continue"/>
            <w:noWrap w:val="0"/>
            <w:vAlign w:val="top"/>
          </w:tcPr>
          <w:p>
            <w:pPr>
              <w:rPr>
                <w:sz w:val="21"/>
                <w:szCs w:val="21"/>
                <w:vertAlign w:val="baseline"/>
              </w:rPr>
            </w:pPr>
          </w:p>
        </w:tc>
        <w:tc>
          <w:tcPr>
            <w:tcW w:w="1365" w:type="dxa"/>
            <w:vMerge w:val="continue"/>
            <w:noWrap w:val="0"/>
            <w:vAlign w:val="top"/>
          </w:tcPr>
          <w:p>
            <w:pPr>
              <w:spacing w:line="240" w:lineRule="auto"/>
              <w:rPr>
                <w:rFonts w:hint="eastAsia" w:ascii="宋体" w:hAnsi="宋体"/>
                <w:sz w:val="21"/>
                <w:szCs w:val="21"/>
                <w:lang w:val="en-US" w:eastAsia="zh-CN"/>
              </w:rPr>
            </w:pPr>
          </w:p>
        </w:tc>
        <w:tc>
          <w:tcPr>
            <w:tcW w:w="304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二等奖</w:t>
            </w:r>
          </w:p>
        </w:tc>
        <w:tc>
          <w:tcPr>
            <w:tcW w:w="148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第一完成人得35分</w:t>
            </w:r>
          </w:p>
        </w:tc>
        <w:tc>
          <w:tcPr>
            <w:tcW w:w="1395" w:type="dxa"/>
            <w:noWrap w:val="0"/>
            <w:vAlign w:val="top"/>
          </w:tcPr>
          <w:p>
            <w:pPr>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vMerge w:val="restart"/>
            <w:noWrap w:val="0"/>
            <w:vAlign w:val="top"/>
          </w:tcPr>
          <w:p>
            <w:pPr>
              <w:rPr>
                <w:rFonts w:hint="eastAsia" w:eastAsia="宋体"/>
                <w:sz w:val="21"/>
                <w:szCs w:val="21"/>
                <w:vertAlign w:val="baseline"/>
                <w:lang w:eastAsia="zh-CN"/>
              </w:rPr>
            </w:pPr>
            <w:r>
              <w:rPr>
                <w:rFonts w:hint="eastAsia"/>
                <w:sz w:val="21"/>
                <w:szCs w:val="21"/>
                <w:vertAlign w:val="baseline"/>
                <w:lang w:eastAsia="zh-CN"/>
              </w:rPr>
              <w:t>国家级人才项目</w:t>
            </w:r>
          </w:p>
        </w:tc>
        <w:tc>
          <w:tcPr>
            <w:tcW w:w="136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一类人才</w:t>
            </w:r>
          </w:p>
        </w:tc>
        <w:tc>
          <w:tcPr>
            <w:tcW w:w="304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中国科学院或中国工程院院士；国家万人计划杰出人才</w:t>
            </w:r>
          </w:p>
        </w:tc>
        <w:tc>
          <w:tcPr>
            <w:tcW w:w="148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100分</w:t>
            </w:r>
          </w:p>
        </w:tc>
        <w:tc>
          <w:tcPr>
            <w:tcW w:w="1395" w:type="dxa"/>
            <w:noWrap w:val="0"/>
            <w:vAlign w:val="top"/>
          </w:tcPr>
          <w:p>
            <w:pPr>
              <w:rPr>
                <w:rFonts w:hint="eastAsia"/>
                <w:sz w:val="21"/>
                <w:szCs w:val="21"/>
                <w:vertAlign w:val="baseline"/>
                <w:lang w:eastAsia="zh-CN"/>
              </w:rPr>
            </w:pPr>
            <w:r>
              <w:rPr>
                <w:rFonts w:hint="eastAsia"/>
                <w:sz w:val="21"/>
                <w:szCs w:val="21"/>
                <w:vertAlign w:val="baseline"/>
                <w:lang w:eastAsia="zh-CN"/>
              </w:rPr>
              <w:t>此单项达到即可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vMerge w:val="continue"/>
            <w:noWrap w:val="0"/>
            <w:vAlign w:val="top"/>
          </w:tcPr>
          <w:p>
            <w:pPr>
              <w:rPr>
                <w:sz w:val="21"/>
                <w:szCs w:val="21"/>
                <w:vertAlign w:val="baseline"/>
              </w:rPr>
            </w:pPr>
          </w:p>
        </w:tc>
        <w:tc>
          <w:tcPr>
            <w:tcW w:w="136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二类人才</w:t>
            </w:r>
          </w:p>
        </w:tc>
        <w:tc>
          <w:tcPr>
            <w:tcW w:w="304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国家万人计划科技创新领军人才；国家万人计划科技创业领军人才；国家万人计划哲学社会科学领军人才（第二层次）；国家万人计划教学名师项目；国家“千人计划”(创新人才长期项目、创新人才短期项目、创业人才项目、外国专家项目、顶尖人才与创新团队项目）； 教育部“长江学者奖励计划”长江学者；国家基金委“杰出青年”基金；科技部中青年科技创新领军人才、科技部中青年科技创业领军人才；国家百千万人才有突出贡献专家；国家卫健委有突出贡献的中青年专家；中华医学会（中国医师协会）各分会主任委员；全国一级学会主任委员</w:t>
            </w:r>
          </w:p>
        </w:tc>
        <w:tc>
          <w:tcPr>
            <w:tcW w:w="148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80分</w:t>
            </w:r>
          </w:p>
        </w:tc>
        <w:tc>
          <w:tcPr>
            <w:tcW w:w="1395" w:type="dxa"/>
            <w:noWrap w:val="0"/>
            <w:vAlign w:val="top"/>
          </w:tcPr>
          <w:p>
            <w:pPr>
              <w:rPr>
                <w:rFonts w:hint="eastAsia"/>
                <w:sz w:val="21"/>
                <w:szCs w:val="21"/>
                <w:vertAlign w:val="baseline"/>
                <w:lang w:eastAsia="zh-CN"/>
              </w:rPr>
            </w:pPr>
            <w:r>
              <w:rPr>
                <w:rFonts w:hint="eastAsia"/>
                <w:sz w:val="21"/>
                <w:szCs w:val="21"/>
                <w:vertAlign w:val="baseline"/>
                <w:lang w:eastAsia="zh-CN"/>
              </w:rPr>
              <w:t>此单项达到即可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vMerge w:val="continue"/>
            <w:noWrap w:val="0"/>
            <w:vAlign w:val="top"/>
          </w:tcPr>
          <w:p>
            <w:pPr>
              <w:rPr>
                <w:sz w:val="21"/>
                <w:szCs w:val="21"/>
                <w:vertAlign w:val="baseline"/>
              </w:rPr>
            </w:pPr>
          </w:p>
        </w:tc>
        <w:tc>
          <w:tcPr>
            <w:tcW w:w="136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三类人才</w:t>
            </w:r>
          </w:p>
        </w:tc>
        <w:tc>
          <w:tcPr>
            <w:tcW w:w="304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国家千人计划青年项目；教育部“长江学者奖励计划”青年长江学者；国家“万人计划”青年拔尖人才；国家基金委“优秀青年”基金；享受国务院特殊津贴人员；中华医学会（中国医师协会）各分会副主任委员；安徽省“皖江学者”；全国一级学会副主任委员</w:t>
            </w:r>
          </w:p>
        </w:tc>
        <w:tc>
          <w:tcPr>
            <w:tcW w:w="148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60分</w:t>
            </w:r>
          </w:p>
        </w:tc>
        <w:tc>
          <w:tcPr>
            <w:tcW w:w="1395" w:type="dxa"/>
            <w:noWrap w:val="0"/>
            <w:vAlign w:val="top"/>
          </w:tcPr>
          <w:p>
            <w:pPr>
              <w:rPr>
                <w:rFonts w:hint="eastAsia"/>
                <w:sz w:val="21"/>
                <w:szCs w:val="21"/>
                <w:vertAlign w:val="baseline"/>
                <w:lang w:eastAsia="zh-CN"/>
              </w:rPr>
            </w:pPr>
            <w:r>
              <w:rPr>
                <w:rFonts w:hint="eastAsia"/>
                <w:sz w:val="21"/>
                <w:szCs w:val="21"/>
                <w:vertAlign w:val="baseline"/>
                <w:lang w:eastAsia="zh-CN"/>
              </w:rPr>
              <w:t>此单项达到即可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vMerge w:val="restart"/>
            <w:noWrap w:val="0"/>
            <w:vAlign w:val="top"/>
          </w:tcPr>
          <w:p>
            <w:pPr>
              <w:rPr>
                <w:rFonts w:hint="eastAsia" w:eastAsia="宋体"/>
                <w:sz w:val="21"/>
                <w:szCs w:val="21"/>
                <w:vertAlign w:val="baseline"/>
                <w:lang w:eastAsia="zh-CN"/>
              </w:rPr>
            </w:pPr>
            <w:r>
              <w:rPr>
                <w:rFonts w:hint="eastAsia"/>
                <w:sz w:val="21"/>
                <w:szCs w:val="21"/>
                <w:vertAlign w:val="baseline"/>
                <w:lang w:eastAsia="zh-CN"/>
              </w:rPr>
              <w:t>专利</w:t>
            </w:r>
          </w:p>
        </w:tc>
        <w:tc>
          <w:tcPr>
            <w:tcW w:w="136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国际专利（PCT）</w:t>
            </w:r>
          </w:p>
        </w:tc>
        <w:tc>
          <w:tcPr>
            <w:tcW w:w="304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排名第一</w:t>
            </w:r>
          </w:p>
        </w:tc>
        <w:tc>
          <w:tcPr>
            <w:tcW w:w="148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50分</w:t>
            </w:r>
          </w:p>
        </w:tc>
        <w:tc>
          <w:tcPr>
            <w:tcW w:w="1395" w:type="dxa"/>
            <w:noWrap w:val="0"/>
            <w:vAlign w:val="top"/>
          </w:tcPr>
          <w:p>
            <w:pPr>
              <w:rPr>
                <w:rFonts w:hint="eastAsia"/>
                <w:sz w:val="21"/>
                <w:szCs w:val="21"/>
                <w:vertAlign w:val="baseline"/>
                <w:lang w:eastAsia="zh-CN"/>
              </w:rPr>
            </w:pPr>
            <w:r>
              <w:rPr>
                <w:rFonts w:hint="eastAsia"/>
                <w:sz w:val="21"/>
                <w:szCs w:val="21"/>
                <w:vertAlign w:val="baseline"/>
                <w:lang w:eastAsia="zh-CN"/>
              </w:rPr>
              <w:t>此单项达到即可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vMerge w:val="continue"/>
            <w:noWrap w:val="0"/>
            <w:vAlign w:val="top"/>
          </w:tcPr>
          <w:p>
            <w:pPr>
              <w:rPr>
                <w:rFonts w:hint="eastAsia"/>
                <w:sz w:val="21"/>
                <w:szCs w:val="21"/>
                <w:vertAlign w:val="baseline"/>
                <w:lang w:eastAsia="zh-CN"/>
              </w:rPr>
            </w:pPr>
          </w:p>
        </w:tc>
        <w:tc>
          <w:tcPr>
            <w:tcW w:w="136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发明专利</w:t>
            </w:r>
          </w:p>
        </w:tc>
        <w:tc>
          <w:tcPr>
            <w:tcW w:w="304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排名第一</w:t>
            </w:r>
          </w:p>
        </w:tc>
        <w:tc>
          <w:tcPr>
            <w:tcW w:w="148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30分</w:t>
            </w:r>
          </w:p>
        </w:tc>
        <w:tc>
          <w:tcPr>
            <w:tcW w:w="1395" w:type="dxa"/>
            <w:noWrap w:val="0"/>
            <w:vAlign w:val="top"/>
          </w:tcPr>
          <w:p>
            <w:pPr>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vMerge w:val="continue"/>
            <w:noWrap w:val="0"/>
            <w:vAlign w:val="top"/>
          </w:tcPr>
          <w:p>
            <w:pPr>
              <w:rPr>
                <w:rFonts w:hint="eastAsia"/>
                <w:sz w:val="21"/>
                <w:szCs w:val="21"/>
                <w:vertAlign w:val="baseline"/>
                <w:lang w:eastAsia="zh-CN"/>
              </w:rPr>
            </w:pPr>
          </w:p>
        </w:tc>
        <w:tc>
          <w:tcPr>
            <w:tcW w:w="136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专利或成果转让经实施后为医院创利润达30万元以上</w:t>
            </w:r>
          </w:p>
        </w:tc>
        <w:tc>
          <w:tcPr>
            <w:tcW w:w="304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排名第一</w:t>
            </w:r>
          </w:p>
        </w:tc>
        <w:tc>
          <w:tcPr>
            <w:tcW w:w="1485" w:type="dxa"/>
            <w:noWrap w:val="0"/>
            <w:vAlign w:val="top"/>
          </w:tcPr>
          <w:p>
            <w:pPr>
              <w:spacing w:line="240" w:lineRule="auto"/>
              <w:rPr>
                <w:rFonts w:hint="eastAsia" w:ascii="宋体" w:hAnsi="宋体"/>
                <w:sz w:val="21"/>
                <w:szCs w:val="21"/>
                <w:lang w:val="en-US" w:eastAsia="zh-CN"/>
              </w:rPr>
            </w:pPr>
            <w:bookmarkStart w:id="1" w:name="_GoBack"/>
            <w:bookmarkEnd w:id="1"/>
            <w:r>
              <w:rPr>
                <w:rFonts w:hint="eastAsia" w:ascii="宋体" w:hAnsi="宋体"/>
                <w:sz w:val="21"/>
                <w:szCs w:val="21"/>
                <w:lang w:val="en-US" w:eastAsia="zh-CN"/>
              </w:rPr>
              <w:t>5分</w:t>
            </w:r>
          </w:p>
        </w:tc>
        <w:tc>
          <w:tcPr>
            <w:tcW w:w="1395" w:type="dxa"/>
            <w:noWrap w:val="0"/>
            <w:vAlign w:val="top"/>
          </w:tcPr>
          <w:p>
            <w:pPr>
              <w:rPr>
                <w:rFonts w:hint="eastAsia"/>
                <w:sz w:val="21"/>
                <w:szCs w:val="21"/>
                <w:vertAlign w:val="baseline"/>
                <w:lang w:eastAsia="zh-CN"/>
              </w:rPr>
            </w:pPr>
            <w:r>
              <w:rPr>
                <w:rFonts w:hint="eastAsia"/>
                <w:sz w:val="21"/>
                <w:szCs w:val="21"/>
                <w:vertAlign w:val="baseline"/>
                <w:lang w:eastAsia="zh-CN"/>
              </w:rPr>
              <w:t>经医院财务处出具证明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noWrap w:val="0"/>
            <w:vAlign w:val="top"/>
          </w:tcPr>
          <w:p>
            <w:pPr>
              <w:rPr>
                <w:rFonts w:hint="eastAsia"/>
                <w:sz w:val="21"/>
                <w:szCs w:val="21"/>
                <w:vertAlign w:val="baseline"/>
                <w:lang w:eastAsia="zh-CN"/>
              </w:rPr>
            </w:pPr>
            <w:r>
              <w:rPr>
                <w:rFonts w:hint="eastAsia"/>
                <w:sz w:val="21"/>
                <w:szCs w:val="21"/>
                <w:vertAlign w:val="baseline"/>
                <w:lang w:eastAsia="zh-CN"/>
              </w:rPr>
              <w:t>专业指南或行业标准牵头人</w:t>
            </w:r>
          </w:p>
        </w:tc>
        <w:tc>
          <w:tcPr>
            <w:tcW w:w="1365" w:type="dxa"/>
            <w:noWrap w:val="0"/>
            <w:vAlign w:val="top"/>
          </w:tcPr>
          <w:p>
            <w:pPr>
              <w:spacing w:line="240" w:lineRule="auto"/>
              <w:rPr>
                <w:rFonts w:hint="eastAsia" w:ascii="宋体" w:hAnsi="宋体"/>
                <w:sz w:val="21"/>
                <w:szCs w:val="21"/>
                <w:lang w:val="en-US" w:eastAsia="zh-CN"/>
              </w:rPr>
            </w:pPr>
            <w:r>
              <w:rPr>
                <w:rFonts w:hint="eastAsia"/>
                <w:sz w:val="21"/>
                <w:szCs w:val="21"/>
                <w:vertAlign w:val="baseline"/>
                <w:lang w:eastAsia="zh-CN"/>
              </w:rPr>
              <w:t>国家级</w:t>
            </w:r>
          </w:p>
        </w:tc>
        <w:tc>
          <w:tcPr>
            <w:tcW w:w="304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共同牵头人需排名前二</w:t>
            </w:r>
          </w:p>
        </w:tc>
        <w:tc>
          <w:tcPr>
            <w:tcW w:w="1485" w:type="dxa"/>
            <w:noWrap w:val="0"/>
            <w:vAlign w:val="top"/>
          </w:tcPr>
          <w:p>
            <w:pPr>
              <w:spacing w:line="240" w:lineRule="auto"/>
              <w:rPr>
                <w:rFonts w:hint="eastAsia" w:ascii="宋体" w:hAnsi="宋体"/>
                <w:sz w:val="21"/>
                <w:szCs w:val="21"/>
                <w:lang w:val="en-US" w:eastAsia="zh-CN"/>
              </w:rPr>
            </w:pPr>
            <w:r>
              <w:rPr>
                <w:rFonts w:hint="eastAsia" w:ascii="宋体" w:hAnsi="宋体"/>
                <w:sz w:val="21"/>
                <w:szCs w:val="21"/>
                <w:lang w:val="en-US" w:eastAsia="zh-CN"/>
              </w:rPr>
              <w:t>牵头人排名前二分别得25分、20分</w:t>
            </w:r>
          </w:p>
        </w:tc>
        <w:tc>
          <w:tcPr>
            <w:tcW w:w="1395" w:type="dxa"/>
            <w:noWrap w:val="0"/>
            <w:vAlign w:val="top"/>
          </w:tcPr>
          <w:p>
            <w:pPr>
              <w:rPr>
                <w:rFonts w:hint="eastAsia"/>
                <w:sz w:val="21"/>
                <w:szCs w:val="21"/>
                <w:vertAlign w:val="baseline"/>
                <w:lang w:eastAsia="zh-CN"/>
              </w:rPr>
            </w:pPr>
          </w:p>
        </w:tc>
      </w:tr>
    </w:tbl>
    <w:p>
      <w:pPr>
        <w:jc w:val="center"/>
        <w:rPr>
          <w:rFonts w:hint="eastAsia"/>
          <w:lang w:eastAsia="zh-CN"/>
        </w:rPr>
      </w:pPr>
    </w:p>
    <w:p>
      <w:pPr>
        <w:spacing w:line="560" w:lineRule="exact"/>
        <w:ind w:right="960"/>
        <w:jc w:val="center"/>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 xml:space="preserve">                         </w:t>
      </w:r>
      <w:bookmarkEnd w:id="0"/>
      <w:r>
        <w:rPr>
          <w:rFonts w:hint="eastAsia" w:asciiTheme="minorEastAsia" w:hAnsiTheme="minorEastAsia" w:eastAsiaTheme="minorEastAsia"/>
          <w:sz w:val="28"/>
          <w:szCs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57EF7"/>
    <w:rsid w:val="0001624D"/>
    <w:rsid w:val="00095AE3"/>
    <w:rsid w:val="000B46CB"/>
    <w:rsid w:val="0015745A"/>
    <w:rsid w:val="0026108E"/>
    <w:rsid w:val="0030552C"/>
    <w:rsid w:val="00312944"/>
    <w:rsid w:val="005C7B37"/>
    <w:rsid w:val="00657EF7"/>
    <w:rsid w:val="006B136F"/>
    <w:rsid w:val="006B1A5E"/>
    <w:rsid w:val="00725788"/>
    <w:rsid w:val="00727AEC"/>
    <w:rsid w:val="00733D8F"/>
    <w:rsid w:val="0074465B"/>
    <w:rsid w:val="007A14F5"/>
    <w:rsid w:val="007E3BAD"/>
    <w:rsid w:val="00822CFF"/>
    <w:rsid w:val="009F5EF1"/>
    <w:rsid w:val="00A51CB0"/>
    <w:rsid w:val="00A52C72"/>
    <w:rsid w:val="00A76654"/>
    <w:rsid w:val="00AB6B55"/>
    <w:rsid w:val="00B177CA"/>
    <w:rsid w:val="00BD4296"/>
    <w:rsid w:val="00DB7461"/>
    <w:rsid w:val="00E32707"/>
    <w:rsid w:val="00E56409"/>
    <w:rsid w:val="00EE5827"/>
    <w:rsid w:val="00EE7C81"/>
    <w:rsid w:val="00FD3806"/>
    <w:rsid w:val="014C1BB4"/>
    <w:rsid w:val="03EB5949"/>
    <w:rsid w:val="051900EF"/>
    <w:rsid w:val="05B35A1A"/>
    <w:rsid w:val="07751BCA"/>
    <w:rsid w:val="08727B3D"/>
    <w:rsid w:val="08B26715"/>
    <w:rsid w:val="08CE64A5"/>
    <w:rsid w:val="08F26ECB"/>
    <w:rsid w:val="11D037A5"/>
    <w:rsid w:val="148E187C"/>
    <w:rsid w:val="16474CF3"/>
    <w:rsid w:val="1AD872F4"/>
    <w:rsid w:val="1D4E2B1B"/>
    <w:rsid w:val="1FEE4925"/>
    <w:rsid w:val="22612193"/>
    <w:rsid w:val="271E35D0"/>
    <w:rsid w:val="2C4722A0"/>
    <w:rsid w:val="2C7B5407"/>
    <w:rsid w:val="2D5132F0"/>
    <w:rsid w:val="2EC850DA"/>
    <w:rsid w:val="399A55F9"/>
    <w:rsid w:val="40A611F3"/>
    <w:rsid w:val="40E40D7E"/>
    <w:rsid w:val="41144DF1"/>
    <w:rsid w:val="43CB7F47"/>
    <w:rsid w:val="495A5E29"/>
    <w:rsid w:val="4E9E4FBF"/>
    <w:rsid w:val="4F060AAE"/>
    <w:rsid w:val="4F06442B"/>
    <w:rsid w:val="5032089F"/>
    <w:rsid w:val="5B847E05"/>
    <w:rsid w:val="62AA62FB"/>
    <w:rsid w:val="67D71B9F"/>
    <w:rsid w:val="692629F5"/>
    <w:rsid w:val="6FAC1FB9"/>
    <w:rsid w:val="71061BD9"/>
    <w:rsid w:val="73146995"/>
    <w:rsid w:val="737D1029"/>
    <w:rsid w:val="76B22D5E"/>
    <w:rsid w:val="78275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character" w:customStyle="1" w:styleId="13">
    <w:name w:val="批注框文本 Char"/>
    <w:basedOn w:val="9"/>
    <w:link w:val="3"/>
    <w:semiHidden/>
    <w:qFormat/>
    <w:uiPriority w:val="99"/>
    <w:rPr>
      <w:rFonts w:ascii="Times New Roman" w:hAnsi="Times New Roman" w:eastAsia="宋体" w:cs="Times New Roman"/>
      <w:sz w:val="18"/>
      <w:szCs w:val="18"/>
    </w:rPr>
  </w:style>
  <w:style w:type="character" w:customStyle="1" w:styleId="14">
    <w:name w:val="批注文字 Char"/>
    <w:basedOn w:val="9"/>
    <w:link w:val="2"/>
    <w:semiHidden/>
    <w:qFormat/>
    <w:uiPriority w:val="99"/>
    <w:rPr>
      <w:rFonts w:ascii="Times New Roman" w:hAnsi="Times New Roman" w:eastAsia="宋体" w:cs="Times New Roman"/>
      <w:szCs w:val="24"/>
    </w:rPr>
  </w:style>
  <w:style w:type="character" w:customStyle="1" w:styleId="15">
    <w:name w:val="批注主题 Char"/>
    <w:basedOn w:val="14"/>
    <w:link w:val="6"/>
    <w:semiHidden/>
    <w:qFormat/>
    <w:uiPriority w:val="99"/>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565EBC-DE21-4942-A2AA-3F010CA27D3C}">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361</Words>
  <Characters>2063</Characters>
  <Lines>17</Lines>
  <Paragraphs>4</Paragraphs>
  <TotalTime>76</TotalTime>
  <ScaleCrop>false</ScaleCrop>
  <LinksUpToDate>false</LinksUpToDate>
  <CharactersWithSpaces>2420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2017-03-27T01:39:00Z</dcterms:created>
  <dc:creator>NTKO</dc:creator>
  <cp:lastModifiedBy>汪敏生</cp:lastModifiedBy>
  <cp:lastPrinted>2021-03-29T08:09:28Z</cp:lastPrinted>
  <dcterms:modified xsi:type="dcterms:W3CDTF">2021-03-29T08:53:18Z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AE254F3A03394E79BA6068A48737185A</vt:lpwstr>
  </property>
</Properties>
</file>