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02" w:rsidRDefault="00807002" w:rsidP="00283E20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关于开展2015-2016学年研究生学业奖学金</w:t>
      </w:r>
    </w:p>
    <w:p w:rsidR="00807002" w:rsidRDefault="00807002" w:rsidP="00283E20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评选工作的通知</w:t>
      </w:r>
    </w:p>
    <w:p w:rsidR="00807002" w:rsidRDefault="00807002" w:rsidP="00283E20">
      <w:pPr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807002" w:rsidRDefault="00807002" w:rsidP="00283E20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F6050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各研究生培养单位：</w:t>
      </w:r>
    </w:p>
    <w:p w:rsidR="00807002" w:rsidRDefault="00807002" w:rsidP="00283E20">
      <w:pPr>
        <w:ind w:firstLineChars="198" w:firstLine="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根据《安徽医科大学研究生学业奖学金管理暂行办法》（校研字</w:t>
      </w:r>
      <w:r w:rsidRPr="0042553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lang w:val="zh-CN"/>
        </w:rPr>
        <w:t>〔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lang w:val="zh-CN"/>
        </w:rPr>
        <w:t>2014</w:t>
      </w:r>
      <w:r w:rsidRPr="0042553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lang w:val="zh-CN"/>
        </w:rPr>
        <w:t>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25号）精神，现开展2015—2016学年研究生学业奖学金评选工作，有关事项通知如下：</w:t>
      </w:r>
    </w:p>
    <w:p w:rsidR="00807002" w:rsidRPr="0018466B" w:rsidRDefault="00807002" w:rsidP="00283E20">
      <w:pPr>
        <w:ind w:firstLine="636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18466B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一、评选对象</w:t>
      </w:r>
    </w:p>
    <w:p w:rsidR="00807002" w:rsidRDefault="00807002" w:rsidP="00283E20">
      <w:pPr>
        <w:ind w:firstLine="64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我校2014级</w:t>
      </w:r>
      <w:r w:rsidR="00283E2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、2015级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全日制非定向就业研究生。获得奖励的研究生须具有中华人民共和国国籍。</w:t>
      </w:r>
    </w:p>
    <w:p w:rsidR="00807002" w:rsidRDefault="00807002" w:rsidP="00283E20">
      <w:pPr>
        <w:ind w:firstLine="636"/>
        <w:rPr>
          <w:rFonts w:ascii="仿宋_GB2312" w:eastAsia="仿宋_GB2312"/>
          <w:b/>
          <w:color w:val="000000"/>
          <w:sz w:val="32"/>
          <w:szCs w:val="32"/>
          <w:shd w:val="clear" w:color="auto" w:fill="FFFFFF"/>
        </w:rPr>
      </w:pPr>
      <w:r w:rsidRPr="0018466B"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二、</w:t>
      </w:r>
      <w:r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参评条件</w:t>
      </w:r>
    </w:p>
    <w:p w:rsidR="00807002" w:rsidRPr="00BE28B1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BE2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参评</w:t>
      </w:r>
      <w:r w:rsidRPr="00BE2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基本条件见《安徽医科大学研究生学业奖学金管理暂行办法》中的相关规定。</w:t>
      </w:r>
    </w:p>
    <w:p w:rsidR="00807002" w:rsidRPr="005F73E6" w:rsidRDefault="00807002" w:rsidP="00283E20">
      <w:pPr>
        <w:ind w:firstLine="636"/>
        <w:rPr>
          <w:rFonts w:ascii="仿宋_GB2312" w:eastAsia="仿宋_GB2312" w:hAnsi="宋体" w:cs="宋体"/>
          <w:kern w:val="0"/>
          <w:sz w:val="32"/>
          <w:szCs w:val="32"/>
        </w:rPr>
      </w:pPr>
      <w:r w:rsidRPr="005F73E6">
        <w:rPr>
          <w:rFonts w:ascii="仿宋_GB2312" w:eastAsia="仿宋_GB2312" w:hAnsi="宋体" w:cs="宋体" w:hint="eastAsia"/>
          <w:kern w:val="0"/>
          <w:sz w:val="32"/>
          <w:szCs w:val="32"/>
        </w:rPr>
        <w:t>（二）在201</w:t>
      </w:r>
      <w:r w:rsidR="00283E20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5F73E6">
        <w:rPr>
          <w:rFonts w:ascii="仿宋_GB2312" w:eastAsia="仿宋_GB2312" w:hAnsi="宋体" w:cs="宋体" w:hint="eastAsia"/>
          <w:kern w:val="0"/>
          <w:sz w:val="32"/>
          <w:szCs w:val="32"/>
        </w:rPr>
        <w:t>—201</w:t>
      </w:r>
      <w:r w:rsidR="00283E20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5F73E6">
        <w:rPr>
          <w:rFonts w:ascii="仿宋_GB2312" w:eastAsia="仿宋_GB2312" w:hAnsi="宋体" w:cs="宋体" w:hint="eastAsia"/>
          <w:kern w:val="0"/>
          <w:sz w:val="32"/>
          <w:szCs w:val="32"/>
        </w:rPr>
        <w:t>学年研究生综合素质评定中，智育成绩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良好</w:t>
      </w:r>
      <w:r w:rsidRPr="005F73E6">
        <w:rPr>
          <w:rFonts w:ascii="仿宋_GB2312" w:eastAsia="仿宋_GB2312" w:hAnsi="宋体" w:cs="宋体" w:hint="eastAsia"/>
          <w:kern w:val="0"/>
          <w:sz w:val="32"/>
          <w:szCs w:val="32"/>
        </w:rPr>
        <w:t>及以上，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且</w:t>
      </w:r>
      <w:r w:rsidRPr="005F73E6">
        <w:rPr>
          <w:rFonts w:ascii="仿宋_GB2312" w:eastAsia="仿宋_GB2312" w:hAnsi="宋体" w:cs="宋体" w:hint="eastAsia"/>
          <w:kern w:val="0"/>
          <w:sz w:val="32"/>
          <w:szCs w:val="32"/>
        </w:rPr>
        <w:t>德育、体育、美育成绩均在85分及以上。</w:t>
      </w:r>
    </w:p>
    <w:p w:rsidR="00807002" w:rsidRPr="00324878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</w:t>
      </w: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）有下列情况之一者，不具备参评资格：</w:t>
      </w:r>
    </w:p>
    <w:p w:rsidR="00807002" w:rsidRPr="00324878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1、参评学年违反国家法律、校纪校规受到处理的；</w:t>
      </w:r>
    </w:p>
    <w:p w:rsidR="00807002" w:rsidRPr="00324878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2、参评学年有抄袭剽窃、弄虚作假等学术不端行为经查证属实的；</w:t>
      </w:r>
    </w:p>
    <w:p w:rsidR="00807002" w:rsidRPr="00324878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3、参评学年学籍状态处于休学、保留学籍的；</w:t>
      </w:r>
    </w:p>
    <w:p w:rsidR="00807002" w:rsidRPr="00324878" w:rsidRDefault="00807002" w:rsidP="00283E20">
      <w:pPr>
        <w:ind w:firstLine="63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248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4、尚未进行学期注册和欠缴学费的。</w:t>
      </w:r>
    </w:p>
    <w:p w:rsidR="00807002" w:rsidRPr="0018466B" w:rsidRDefault="00807002" w:rsidP="00283E20">
      <w:pPr>
        <w:ind w:firstLine="636"/>
        <w:rPr>
          <w:rFonts w:ascii="仿宋_GB2312" w:eastAsia="仿宋_GB2312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三、</w:t>
      </w:r>
      <w:r w:rsidRPr="0018466B"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名额分配</w:t>
      </w:r>
    </w:p>
    <w:p w:rsidR="00807002" w:rsidRPr="00933512" w:rsidRDefault="00807002" w:rsidP="00283E20">
      <w:pPr>
        <w:ind w:firstLine="636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 w:rsidRPr="0093351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lastRenderedPageBreak/>
        <w:t>学校根据各培养单位研究生规模、培养质量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、研究生管理工作状况以及研究生综合素质评定成绩等，确定学业奖学金</w:t>
      </w:r>
      <w:r w:rsidRPr="0093351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年度名额分配方案。研究生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学业</w:t>
      </w:r>
      <w:r w:rsidRPr="0093351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奖学金名额向基础学科倾斜。</w:t>
      </w:r>
    </w:p>
    <w:p w:rsidR="00807002" w:rsidRPr="00933512" w:rsidRDefault="00807002" w:rsidP="00283E20">
      <w:pPr>
        <w:ind w:firstLine="636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 w:rsidRPr="0093351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各培养单位名额分配见“</w:t>
      </w:r>
      <w:r w:rsidRPr="00A12B65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201</w:t>
      </w:r>
      <w:r w:rsidR="00283E2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5</w:t>
      </w:r>
      <w:r w:rsidRPr="00A12B65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—201</w:t>
      </w:r>
      <w:r w:rsidR="00283E2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6</w:t>
      </w:r>
      <w:r w:rsidRPr="00A12B65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学年研究生学业奖学金</w:t>
      </w:r>
      <w:r w:rsidRPr="00933512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名额分配一览表”（附件1）。</w:t>
      </w:r>
    </w:p>
    <w:p w:rsidR="00807002" w:rsidRPr="0018466B" w:rsidRDefault="00807002" w:rsidP="00283E20">
      <w:pPr>
        <w:ind w:firstLine="636"/>
        <w:rPr>
          <w:rFonts w:ascii="仿宋_GB2312" w:eastAsia="仿宋_GB2312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四</w:t>
      </w:r>
      <w:r w:rsidRPr="0018466B"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int="eastAsia"/>
          <w:b/>
          <w:color w:val="000000"/>
          <w:sz w:val="32"/>
          <w:szCs w:val="32"/>
          <w:shd w:val="clear" w:color="auto" w:fill="FFFFFF"/>
        </w:rPr>
        <w:t>评选原则和程序</w:t>
      </w:r>
    </w:p>
    <w:p w:rsidR="00807002" w:rsidRDefault="00807002" w:rsidP="00283E20">
      <w:pPr>
        <w:ind w:firstLine="636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各培养单位</w:t>
      </w:r>
      <w:r>
        <w:rPr>
          <w:rFonts w:ascii="仿宋_GB2312" w:eastAsia="仿宋_GB2312" w:hint="eastAsia"/>
          <w:sz w:val="32"/>
          <w:szCs w:val="32"/>
        </w:rPr>
        <w:t>研究生奖助工作评审委员会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按照学校下达的研究生学业奖学金各等级名额，根据2014级</w:t>
      </w:r>
      <w:r w:rsidR="00283E2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、2015级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非定向就业研究生的本学年综合素质评定成绩（以智育成绩为主），兼顾研究生的培养类型、学科差异等因素，初步确定研究生学业奖学金获奖名单及等级。</w:t>
      </w:r>
    </w:p>
    <w:p w:rsidR="00807002" w:rsidRPr="001D6598" w:rsidRDefault="00807002" w:rsidP="00283E20">
      <w:pPr>
        <w:ind w:firstLine="636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（二）研究生人数较多的培养单位，评选工作</w:t>
      </w:r>
      <w:r w:rsidRPr="00C87B2E">
        <w:rPr>
          <w:rFonts w:ascii="仿宋_GB2312" w:eastAsia="仿宋_GB2312" w:hint="eastAsia"/>
          <w:sz w:val="32"/>
          <w:szCs w:val="32"/>
          <w:shd w:val="clear" w:color="auto" w:fill="FFFFFF"/>
        </w:rPr>
        <w:t>可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以学科为单</w:t>
      </w:r>
      <w:r w:rsidRPr="001D6598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位进行，确保综合素质评定成绩有可比性，避免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出现</w:t>
      </w:r>
      <w:r w:rsidRPr="001D6598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评定尺度不一的现象。</w:t>
      </w:r>
    </w:p>
    <w:p w:rsidR="00807002" w:rsidRPr="0027311E" w:rsidRDefault="00807002" w:rsidP="00283E20">
      <w:pPr>
        <w:pStyle w:val="p0"/>
        <w:shd w:val="clear" w:color="auto" w:fill="FFFFFF"/>
        <w:spacing w:before="0" w:beforeAutospacing="0" w:after="0" w:afterAutospacing="0"/>
        <w:ind w:firstLine="600"/>
        <w:jc w:val="both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（三）各培养单位将确定的学业奖学金拟推荐名单在本单位内</w:t>
      </w:r>
      <w:r w:rsidRPr="000715BA">
        <w:rPr>
          <w:rFonts w:ascii="仿宋_GB2312" w:eastAsia="仿宋_GB2312" w:hint="eastAsia"/>
          <w:sz w:val="32"/>
          <w:szCs w:val="32"/>
        </w:rPr>
        <w:t>进行不少于3个工作日的公示</w:t>
      </w:r>
      <w:r>
        <w:rPr>
          <w:rFonts w:ascii="仿宋_GB2312" w:eastAsia="仿宋_GB2312" w:hint="eastAsia"/>
          <w:sz w:val="32"/>
          <w:szCs w:val="32"/>
        </w:rPr>
        <w:t>，同时将有关评审材料</w:t>
      </w:r>
      <w:r w:rsidRPr="0027311E">
        <w:rPr>
          <w:rFonts w:ascii="仿宋_GB2312" w:eastAsia="仿宋_GB2312" w:hAnsi="Simsun" w:hint="eastAsia"/>
          <w:color w:val="000000"/>
          <w:sz w:val="32"/>
          <w:szCs w:val="32"/>
        </w:rPr>
        <w:t>上报</w:t>
      </w:r>
      <w:r>
        <w:rPr>
          <w:rFonts w:ascii="仿宋_GB2312" w:eastAsia="仿宋_GB2312" w:hAnsi="Simsun" w:hint="eastAsia"/>
          <w:color w:val="000000"/>
          <w:sz w:val="32"/>
          <w:szCs w:val="32"/>
        </w:rPr>
        <w:t>校</w:t>
      </w:r>
      <w:r w:rsidRPr="0027311E">
        <w:rPr>
          <w:rFonts w:ascii="仿宋_GB2312" w:eastAsia="仿宋_GB2312" w:hAnsi="Simsun" w:hint="eastAsia"/>
          <w:color w:val="000000"/>
          <w:sz w:val="32"/>
          <w:szCs w:val="32"/>
        </w:rPr>
        <w:t>研究生学院。</w:t>
      </w:r>
    </w:p>
    <w:p w:rsidR="00807002" w:rsidRDefault="00807002" w:rsidP="00283E20">
      <w:pPr>
        <w:ind w:firstLineChars="200" w:firstLine="6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（四）校研究生学院对各培养单位研究生学业奖学金初评情况进行审核，</w:t>
      </w:r>
      <w:r w:rsidRPr="000715BA">
        <w:rPr>
          <w:rFonts w:ascii="仿宋_GB2312" w:eastAsia="仿宋_GB2312" w:hint="eastAsia"/>
          <w:sz w:val="32"/>
          <w:szCs w:val="32"/>
        </w:rPr>
        <w:t>提交校研究生奖助工作领导小组审定，审定结果在全校范围内进行不少于2个工作日的公示。</w:t>
      </w:r>
    </w:p>
    <w:p w:rsidR="00807002" w:rsidRDefault="00807002" w:rsidP="00283E20">
      <w:pPr>
        <w:ind w:firstLineChars="200" w:firstLine="6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（五）学校最终确定研究生学业奖学金获奖名单及等级，并于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1"/>
          <w:attr w:name="Year" w:val="2014"/>
        </w:smartTagPr>
        <w:r>
          <w:rPr>
            <w:rFonts w:ascii="仿宋_GB2312" w:eastAsia="仿宋_GB2312" w:hint="eastAsia"/>
            <w:sz w:val="32"/>
            <w:szCs w:val="32"/>
          </w:rPr>
          <w:t>11月30日前</w:t>
        </w:r>
      </w:smartTag>
      <w:r>
        <w:rPr>
          <w:rFonts w:ascii="仿宋_GB2312" w:eastAsia="仿宋_GB2312" w:hint="eastAsia"/>
          <w:sz w:val="32"/>
          <w:szCs w:val="32"/>
        </w:rPr>
        <w:t>将研究生学业奖学金</w:t>
      </w:r>
      <w:r w:rsidRPr="000715BA">
        <w:rPr>
          <w:rFonts w:ascii="仿宋_GB2312" w:eastAsia="仿宋_GB2312" w:hint="eastAsia"/>
          <w:sz w:val="32"/>
          <w:szCs w:val="32"/>
        </w:rPr>
        <w:t>一次性</w:t>
      </w:r>
      <w:r>
        <w:rPr>
          <w:rFonts w:ascii="仿宋_GB2312" w:eastAsia="仿宋_GB2312" w:hint="eastAsia"/>
          <w:sz w:val="32"/>
          <w:szCs w:val="32"/>
        </w:rPr>
        <w:t>发放至</w:t>
      </w:r>
      <w:r w:rsidRPr="000715BA">
        <w:rPr>
          <w:rFonts w:ascii="仿宋_GB2312" w:eastAsia="仿宋_GB2312" w:hint="eastAsia"/>
          <w:sz w:val="32"/>
          <w:szCs w:val="32"/>
        </w:rPr>
        <w:t>获奖</w:t>
      </w:r>
      <w:r>
        <w:rPr>
          <w:rFonts w:ascii="仿宋_GB2312" w:eastAsia="仿宋_GB2312" w:hint="eastAsia"/>
          <w:sz w:val="32"/>
          <w:szCs w:val="32"/>
        </w:rPr>
        <w:t>研究生</w:t>
      </w:r>
      <w:r w:rsidRPr="000715BA">
        <w:rPr>
          <w:rFonts w:ascii="仿宋_GB2312" w:eastAsia="仿宋_GB2312" w:hint="eastAsia"/>
          <w:sz w:val="32"/>
          <w:szCs w:val="32"/>
        </w:rPr>
        <w:t>的</w:t>
      </w:r>
      <w:r w:rsidRPr="000715BA">
        <w:rPr>
          <w:rFonts w:ascii="仿宋_GB2312" w:eastAsia="仿宋_GB2312" w:hint="eastAsia"/>
          <w:sz w:val="32"/>
          <w:szCs w:val="32"/>
        </w:rPr>
        <w:lastRenderedPageBreak/>
        <w:t>银行</w:t>
      </w:r>
      <w:r>
        <w:rPr>
          <w:rFonts w:ascii="仿宋_GB2312" w:eastAsia="仿宋_GB2312" w:hint="eastAsia"/>
          <w:sz w:val="32"/>
          <w:szCs w:val="32"/>
        </w:rPr>
        <w:t>账户</w:t>
      </w:r>
      <w:r w:rsidRPr="000715BA">
        <w:rPr>
          <w:rFonts w:ascii="仿宋_GB2312" w:eastAsia="仿宋_GB2312" w:hint="eastAsia"/>
          <w:sz w:val="32"/>
          <w:szCs w:val="32"/>
        </w:rPr>
        <w:t>。</w:t>
      </w:r>
    </w:p>
    <w:p w:rsidR="00807002" w:rsidRPr="006524B3" w:rsidRDefault="00807002" w:rsidP="00283E20">
      <w:pPr>
        <w:ind w:firstLineChars="200" w:firstLine="60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 w:rsidRPr="009B488C">
        <w:rPr>
          <w:rFonts w:ascii="仿宋_GB2312" w:eastAsia="仿宋_GB2312" w:hint="eastAsia"/>
          <w:b/>
          <w:sz w:val="32"/>
          <w:szCs w:val="32"/>
        </w:rPr>
        <w:t>、</w:t>
      </w:r>
      <w:r w:rsidRPr="00A94C5F">
        <w:rPr>
          <w:rFonts w:ascii="仿宋_GB2312" w:eastAsia="仿宋_GB2312" w:hint="eastAsia"/>
          <w:b/>
          <w:sz w:val="32"/>
          <w:szCs w:val="32"/>
        </w:rPr>
        <w:t>工作要求</w:t>
      </w:r>
    </w:p>
    <w:p w:rsidR="00807002" w:rsidRDefault="00807002" w:rsidP="00283E20">
      <w:pPr>
        <w:ind w:firstLineChars="200" w:firstLine="6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78487D">
        <w:rPr>
          <w:rFonts w:ascii="仿宋_GB2312" w:eastAsia="仿宋_GB2312" w:hint="eastAsia"/>
          <w:sz w:val="32"/>
          <w:szCs w:val="32"/>
        </w:rPr>
        <w:t>各培养单位要充分认识</w:t>
      </w:r>
      <w:r>
        <w:rPr>
          <w:rFonts w:ascii="仿宋_GB2312" w:eastAsia="仿宋_GB2312" w:hint="eastAsia"/>
          <w:sz w:val="32"/>
          <w:szCs w:val="32"/>
        </w:rPr>
        <w:t>研究生</w:t>
      </w:r>
      <w:r w:rsidRPr="0078487D">
        <w:rPr>
          <w:rFonts w:ascii="仿宋_GB2312" w:eastAsia="仿宋_GB2312" w:hint="eastAsia"/>
          <w:sz w:val="32"/>
          <w:szCs w:val="32"/>
        </w:rPr>
        <w:t>学业奖学金评选的重要</w:t>
      </w:r>
      <w:r>
        <w:rPr>
          <w:rFonts w:ascii="仿宋_GB2312" w:eastAsia="仿宋_GB2312" w:hint="eastAsia"/>
          <w:sz w:val="32"/>
          <w:szCs w:val="32"/>
        </w:rPr>
        <w:t>意义</w:t>
      </w:r>
      <w:r w:rsidRPr="0078487D">
        <w:rPr>
          <w:rFonts w:ascii="仿宋_GB2312" w:eastAsia="仿宋_GB2312" w:hint="eastAsia"/>
          <w:sz w:val="32"/>
          <w:szCs w:val="32"/>
        </w:rPr>
        <w:t>，坚持公开、公平、公正</w:t>
      </w:r>
      <w:r>
        <w:rPr>
          <w:rFonts w:ascii="仿宋_GB2312" w:eastAsia="仿宋_GB2312" w:hint="eastAsia"/>
          <w:sz w:val="32"/>
          <w:szCs w:val="32"/>
        </w:rPr>
        <w:t>、择优</w:t>
      </w:r>
      <w:r w:rsidRPr="0078487D">
        <w:rPr>
          <w:rFonts w:ascii="仿宋_GB2312" w:eastAsia="仿宋_GB2312" w:hint="eastAsia"/>
          <w:sz w:val="32"/>
          <w:szCs w:val="32"/>
        </w:rPr>
        <w:t>的原则，</w:t>
      </w:r>
      <w:r>
        <w:rPr>
          <w:rFonts w:ascii="仿宋_GB2312" w:eastAsia="仿宋_GB2312" w:hint="eastAsia"/>
          <w:sz w:val="32"/>
          <w:szCs w:val="32"/>
        </w:rPr>
        <w:t>严格按照</w:t>
      </w:r>
      <w:r w:rsidRPr="0078487D">
        <w:rPr>
          <w:rFonts w:ascii="仿宋_GB2312" w:eastAsia="仿宋_GB2312" w:hint="eastAsia"/>
          <w:sz w:val="32"/>
          <w:szCs w:val="32"/>
        </w:rPr>
        <w:t>要求，遵循工作程序，认真做好此项工作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07002" w:rsidRPr="00B715FF" w:rsidRDefault="00807002" w:rsidP="00283E20">
      <w:pPr>
        <w:ind w:firstLineChars="200" w:firstLine="6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B715FF">
        <w:rPr>
          <w:rFonts w:ascii="仿宋_GB2312" w:eastAsia="仿宋_GB2312"/>
          <w:sz w:val="32"/>
          <w:szCs w:val="32"/>
        </w:rPr>
        <w:t>研究生在获得学业奖学金的同时，也可获得其他奖学金和助学金。各培养单位不能因为研究生已获得或即将获得</w:t>
      </w:r>
      <w:r>
        <w:rPr>
          <w:rFonts w:ascii="仿宋_GB2312" w:eastAsia="仿宋_GB2312" w:hint="eastAsia"/>
          <w:sz w:val="32"/>
          <w:szCs w:val="32"/>
        </w:rPr>
        <w:t>其他</w:t>
      </w:r>
      <w:r w:rsidRPr="00B715FF">
        <w:rPr>
          <w:rFonts w:ascii="仿宋_GB2312" w:eastAsia="仿宋_GB2312"/>
          <w:sz w:val="32"/>
          <w:szCs w:val="32"/>
        </w:rPr>
        <w:t>奖学金、助学金情况而影响到其学业奖学金的评审。</w:t>
      </w:r>
    </w:p>
    <w:p w:rsidR="00807002" w:rsidRDefault="00807002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int="eastAsia"/>
          <w:sz w:val="32"/>
          <w:szCs w:val="32"/>
        </w:rPr>
        <w:t>（三）请</w:t>
      </w:r>
      <w:r w:rsidR="00B07085">
        <w:rPr>
          <w:rFonts w:ascii="仿宋_GB2312" w:eastAsia="仿宋_GB2312" w:hint="eastAsia"/>
          <w:sz w:val="32"/>
          <w:szCs w:val="32"/>
        </w:rPr>
        <w:t>各学科</w:t>
      </w:r>
      <w:r>
        <w:rPr>
          <w:rFonts w:ascii="仿宋_GB2312" w:eastAsia="仿宋_GB2312" w:hint="eastAsia"/>
          <w:sz w:val="32"/>
          <w:szCs w:val="32"/>
        </w:rPr>
        <w:t>于</w:t>
      </w:r>
      <w:r w:rsidR="004106E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 w:rsidR="004106E3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日前</w:t>
      </w:r>
      <w:r w:rsidRPr="002F387F">
        <w:rPr>
          <w:rFonts w:ascii="仿宋_GB2312" w:eastAsia="仿宋_GB2312" w:hint="eastAsia"/>
          <w:sz w:val="32"/>
          <w:szCs w:val="32"/>
        </w:rPr>
        <w:t>将附件2的纸质版、电子版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报送</w:t>
      </w:r>
      <w:r w:rsidR="00B07085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科研处。</w:t>
      </w:r>
    </w:p>
    <w:p w:rsidR="00807002" w:rsidRDefault="00807002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特此通知。</w:t>
      </w:r>
    </w:p>
    <w:p w:rsidR="00283E20" w:rsidRDefault="00283E20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807002" w:rsidRDefault="00807002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附件：</w:t>
      </w:r>
    </w:p>
    <w:p w:rsidR="00807002" w:rsidRPr="008450A6" w:rsidRDefault="00807002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1、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201</w:t>
      </w:r>
      <w:r w:rsidR="00283E2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—</w:t>
      </w:r>
      <w:r w:rsidRPr="00CA200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283E2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 w:rsidRPr="00CA200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学年</w:t>
      </w:r>
      <w:r w:rsidRPr="005C2F6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研究生学业奖学金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名额</w:t>
      </w:r>
      <w:r w:rsidRPr="005C2F60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分配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一览表</w:t>
      </w:r>
    </w:p>
    <w:p w:rsidR="00807002" w:rsidRDefault="00807002" w:rsidP="00283E20">
      <w:pPr>
        <w:ind w:firstLineChars="200" w:firstLine="607"/>
        <w:rPr>
          <w:rFonts w:ascii="仿宋_GB2312" w:eastAsia="仿宋_GB2312" w:hAnsi="仿宋" w:hint="eastAsia"/>
          <w:color w:val="00000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2、</w:t>
      </w:r>
      <w:r w:rsidR="002F6E5C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2015—</w:t>
      </w:r>
      <w:r w:rsidR="002F6E5C" w:rsidRPr="00CA200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2F6E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 w:rsidR="002F6E5C" w:rsidRPr="00CA200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学年</w:t>
      </w:r>
      <w:r w:rsidRPr="0078487D">
        <w:rPr>
          <w:rFonts w:ascii="仿宋_GB2312" w:eastAsia="仿宋_GB2312" w:hAnsi="仿宋" w:hint="eastAsia"/>
          <w:color w:val="000000"/>
          <w:sz w:val="32"/>
          <w:szCs w:val="32"/>
          <w:bdr w:val="none" w:sz="0" w:space="0" w:color="auto" w:frame="1"/>
        </w:rPr>
        <w:t>研究生学业奖学金推荐名单汇总表</w:t>
      </w:r>
    </w:p>
    <w:p w:rsidR="005C3B76" w:rsidRPr="005C3B76" w:rsidRDefault="005C3B76" w:rsidP="005C3B76">
      <w:pPr>
        <w:ind w:leftChars="309" w:left="1046" w:hangingChars="148" w:hanging="449"/>
        <w:rPr>
          <w:rFonts w:hint="eastAsia"/>
          <w:sz w:val="28"/>
          <w:szCs w:val="28"/>
        </w:rPr>
      </w:pPr>
      <w:r w:rsidRPr="005C3B76">
        <w:rPr>
          <w:rFonts w:ascii="仿宋_GB2312" w:eastAsia="仿宋_GB2312" w:hAnsi="仿宋" w:hint="eastAsia"/>
          <w:color w:val="000000"/>
          <w:sz w:val="32"/>
          <w:szCs w:val="32"/>
          <w:bdr w:val="none" w:sz="0" w:space="0" w:color="auto" w:frame="1"/>
        </w:rPr>
        <w:t>3、</w:t>
      </w:r>
      <w:r w:rsidRPr="005C3B76">
        <w:rPr>
          <w:rFonts w:ascii="宋体" w:hAnsi="宋体" w:hint="eastAsia"/>
          <w:sz w:val="28"/>
          <w:szCs w:val="28"/>
        </w:rPr>
        <w:t>关于印发《</w:t>
      </w:r>
      <w:r w:rsidRPr="005C3B76">
        <w:rPr>
          <w:rFonts w:hint="eastAsia"/>
          <w:sz w:val="28"/>
          <w:szCs w:val="28"/>
        </w:rPr>
        <w:t>安徽医科大学研究生学业奖学金管理暂行办法</w:t>
      </w:r>
      <w:r w:rsidRPr="005C3B76">
        <w:rPr>
          <w:rFonts w:ascii="宋体" w:hAnsi="宋体" w:hint="eastAsia"/>
          <w:sz w:val="28"/>
          <w:szCs w:val="28"/>
        </w:rPr>
        <w:t>》的通知</w:t>
      </w:r>
    </w:p>
    <w:p w:rsidR="005C3B76" w:rsidRDefault="005C3B76" w:rsidP="00283E20">
      <w:pPr>
        <w:ind w:firstLineChars="200" w:firstLine="607"/>
        <w:rPr>
          <w:rFonts w:ascii="仿宋_GB2312" w:eastAsia="仿宋_GB2312" w:hAnsi="仿宋"/>
          <w:color w:val="000000"/>
          <w:sz w:val="32"/>
          <w:szCs w:val="32"/>
          <w:bdr w:val="none" w:sz="0" w:space="0" w:color="auto" w:frame="1"/>
        </w:rPr>
      </w:pPr>
    </w:p>
    <w:p w:rsidR="002B6A3C" w:rsidRDefault="002B6A3C" w:rsidP="00283E20">
      <w:pPr>
        <w:ind w:firstLineChars="200" w:firstLine="607"/>
        <w:rPr>
          <w:rFonts w:ascii="仿宋_GB2312" w:eastAsia="仿宋_GB2312" w:hAnsi="仿宋"/>
          <w:color w:val="000000"/>
          <w:sz w:val="32"/>
          <w:szCs w:val="32"/>
          <w:bdr w:val="none" w:sz="0" w:space="0" w:color="auto" w:frame="1"/>
        </w:rPr>
      </w:pPr>
    </w:p>
    <w:p w:rsidR="002B6A3C" w:rsidRDefault="002B6A3C" w:rsidP="00283E20">
      <w:pPr>
        <w:ind w:firstLineChars="200" w:firstLine="607"/>
        <w:rPr>
          <w:rFonts w:ascii="仿宋_GB2312" w:eastAsia="仿宋_GB2312" w:hAnsi="仿宋"/>
          <w:color w:val="000000"/>
          <w:sz w:val="32"/>
          <w:szCs w:val="32"/>
          <w:bdr w:val="none" w:sz="0" w:space="0" w:color="auto" w:frame="1"/>
        </w:rPr>
      </w:pPr>
      <w:bookmarkStart w:id="0" w:name="_GoBack"/>
      <w:bookmarkEnd w:id="0"/>
    </w:p>
    <w:p w:rsidR="002B6A3C" w:rsidRPr="002B6A3C" w:rsidRDefault="002B6A3C" w:rsidP="002B6A3C">
      <w:pPr>
        <w:ind w:firstLineChars="1600" w:firstLine="4852"/>
        <w:rPr>
          <w:rFonts w:ascii="仿宋_GB2312" w:eastAsia="仿宋_GB2312" w:hAnsi="仿宋"/>
          <w:color w:val="000000"/>
          <w:sz w:val="32"/>
          <w:szCs w:val="32"/>
          <w:bdr w:val="none" w:sz="0" w:space="0" w:color="auto" w:frame="1"/>
        </w:rPr>
      </w:pPr>
      <w:r w:rsidRPr="002B6A3C">
        <w:rPr>
          <w:rFonts w:ascii="仿宋_GB2312" w:eastAsia="仿宋_GB2312" w:hAnsi="仿宋" w:hint="eastAsia"/>
          <w:color w:val="000000"/>
          <w:sz w:val="32"/>
          <w:szCs w:val="32"/>
          <w:bdr w:val="none" w:sz="0" w:space="0" w:color="auto" w:frame="1"/>
        </w:rPr>
        <w:t>安徽医科大学</w:t>
      </w:r>
    </w:p>
    <w:p w:rsidR="002B6A3C" w:rsidRDefault="002B6A3C" w:rsidP="002B6A3C">
      <w:pPr>
        <w:ind w:firstLineChars="200" w:firstLine="607"/>
        <w:rPr>
          <w:rFonts w:ascii="仿宋_GB2312" w:eastAsia="仿宋_GB2312" w:hAnsi="仿宋"/>
          <w:color w:val="000000"/>
          <w:sz w:val="32"/>
          <w:szCs w:val="32"/>
          <w:bdr w:val="none" w:sz="0" w:space="0" w:color="auto" w:frame="1"/>
        </w:rPr>
      </w:pPr>
      <w:r w:rsidRPr="002B6A3C">
        <w:rPr>
          <w:rFonts w:ascii="仿宋_GB2312" w:eastAsia="仿宋_GB2312" w:hAnsi="仿宋" w:hint="eastAsia"/>
          <w:color w:val="000000"/>
          <w:sz w:val="32"/>
          <w:szCs w:val="32"/>
          <w:bdr w:val="none" w:sz="0" w:space="0" w:color="auto" w:frame="1"/>
        </w:rPr>
        <w:t xml:space="preserve">                           2016年9月26日</w:t>
      </w:r>
    </w:p>
    <w:p w:rsidR="002B6A3C" w:rsidRPr="002B6A3C" w:rsidRDefault="002B6A3C" w:rsidP="00283E20">
      <w:pPr>
        <w:ind w:firstLineChars="200" w:firstLine="607"/>
        <w:rPr>
          <w:rFonts w:ascii="仿宋_GB2312" w:eastAsia="仿宋_GB2312" w:hAnsi="仿宋" w:cs="宋体"/>
          <w:color w:val="000000"/>
          <w:kern w:val="0"/>
          <w:sz w:val="32"/>
          <w:szCs w:val="32"/>
          <w:bdr w:val="none" w:sz="0" w:space="0" w:color="auto" w:frame="1"/>
        </w:rPr>
      </w:pPr>
    </w:p>
    <w:sectPr w:rsidR="002B6A3C" w:rsidRPr="002B6A3C" w:rsidSect="00283E20">
      <w:footerReference w:type="even" r:id="rId6"/>
      <w:footerReference w:type="default" r:id="rId7"/>
      <w:pgSz w:w="11906" w:h="16838" w:code="9"/>
      <w:pgMar w:top="1440" w:right="1701" w:bottom="1440" w:left="1701" w:header="851" w:footer="992" w:gutter="0"/>
      <w:pgNumType w:fmt="numberInDash"/>
      <w:cols w:space="425"/>
      <w:docGrid w:type="linesAndChars" w:linePitch="312" w:charSpace="-3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D8F" w:rsidRDefault="00423D8F" w:rsidP="006C4DBC">
      <w:r>
        <w:separator/>
      </w:r>
    </w:p>
  </w:endnote>
  <w:endnote w:type="continuationSeparator" w:id="0">
    <w:p w:rsidR="00423D8F" w:rsidRDefault="00423D8F" w:rsidP="006C4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46" w:rsidRDefault="006216BF" w:rsidP="00D34E4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283E2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4E46" w:rsidRDefault="00423D8F" w:rsidP="00D34E4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46" w:rsidRDefault="006216BF" w:rsidP="00D34E4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283E2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C3B76">
      <w:rPr>
        <w:rStyle w:val="a4"/>
        <w:noProof/>
      </w:rPr>
      <w:t>- 3 -</w:t>
    </w:r>
    <w:r>
      <w:rPr>
        <w:rStyle w:val="a4"/>
      </w:rPr>
      <w:fldChar w:fldCharType="end"/>
    </w:r>
  </w:p>
  <w:p w:rsidR="00D34E46" w:rsidRDefault="00423D8F" w:rsidP="00D34E46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D8F" w:rsidRDefault="00423D8F" w:rsidP="006C4DBC">
      <w:r>
        <w:separator/>
      </w:r>
    </w:p>
  </w:footnote>
  <w:footnote w:type="continuationSeparator" w:id="0">
    <w:p w:rsidR="00423D8F" w:rsidRDefault="00423D8F" w:rsidP="006C4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002"/>
    <w:rsid w:val="00105011"/>
    <w:rsid w:val="001A5C4F"/>
    <w:rsid w:val="00283E20"/>
    <w:rsid w:val="002B6A3C"/>
    <w:rsid w:val="002F6E5C"/>
    <w:rsid w:val="003D26EF"/>
    <w:rsid w:val="004106E3"/>
    <w:rsid w:val="00423D8F"/>
    <w:rsid w:val="00515158"/>
    <w:rsid w:val="005C3B76"/>
    <w:rsid w:val="005F23D1"/>
    <w:rsid w:val="006216BF"/>
    <w:rsid w:val="006C4DBC"/>
    <w:rsid w:val="00807002"/>
    <w:rsid w:val="009F7756"/>
    <w:rsid w:val="00A200D3"/>
    <w:rsid w:val="00A8625F"/>
    <w:rsid w:val="00B07085"/>
    <w:rsid w:val="00EA7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07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">
    <w:name w:val="Char Char Char Char Char Char Char"/>
    <w:basedOn w:val="a"/>
    <w:rsid w:val="00807002"/>
    <w:rPr>
      <w:szCs w:val="21"/>
    </w:rPr>
  </w:style>
  <w:style w:type="paragraph" w:styleId="a3">
    <w:name w:val="footer"/>
    <w:basedOn w:val="a"/>
    <w:link w:val="Char"/>
    <w:rsid w:val="00807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0700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07002"/>
  </w:style>
  <w:style w:type="paragraph" w:styleId="a5">
    <w:name w:val="header"/>
    <w:basedOn w:val="a"/>
    <w:link w:val="Char0"/>
    <w:uiPriority w:val="99"/>
    <w:semiHidden/>
    <w:unhideWhenUsed/>
    <w:rsid w:val="00105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0501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187</Words>
  <Characters>1066</Characters>
  <Application>Microsoft Office Word</Application>
  <DocSecurity>0</DocSecurity>
  <Lines>8</Lines>
  <Paragraphs>2</Paragraphs>
  <ScaleCrop>false</ScaleCrop>
  <Company>P R C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16</cp:revision>
  <dcterms:created xsi:type="dcterms:W3CDTF">2016-09-19T08:59:00Z</dcterms:created>
  <dcterms:modified xsi:type="dcterms:W3CDTF">2016-09-27T00:43:00Z</dcterms:modified>
</cp:coreProperties>
</file>