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540" w:lineRule="exac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position w:val="17"/>
          <w:sz w:val="31"/>
          <w:szCs w:val="31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5"/>
          <w:position w:val="17"/>
          <w:sz w:val="31"/>
          <w:szCs w:val="31"/>
        </w:rPr>
        <w:t xml:space="preserve"> </w:t>
      </w:r>
      <w:r>
        <w:rPr>
          <w:rFonts w:ascii="楷体" w:hAnsi="楷体" w:eastAsia="楷体" w:cs="楷体"/>
          <w:position w:val="17"/>
          <w:sz w:val="31"/>
          <w:szCs w:val="31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二）评估流程</w:t>
      </w:r>
    </w:p>
    <w:p>
      <w:pPr>
        <w:pStyle w:val="2"/>
        <w:spacing w:line="220" w:lineRule="auto"/>
        <w:ind w:left="664"/>
      </w:pPr>
      <w:r>
        <w:rPr>
          <w:spacing w:val="5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1.准备评估材料</w:t>
      </w:r>
    </w:p>
    <w:p>
      <w:pPr>
        <w:pStyle w:val="2"/>
        <w:spacing w:before="169" w:line="322" w:lineRule="auto"/>
        <w:ind w:left="2" w:right="72" w:firstLine="654"/>
        <w:rPr>
          <w:rFonts w:hint="eastAsia" w:eastAsia="仿宋"/>
          <w:spacing w:val="-3"/>
          <w:lang w:eastAsia="zh-CN"/>
        </w:rPr>
      </w:pPr>
      <w:r>
        <w:rPr>
          <w:spacing w:val="7"/>
        </w:rPr>
        <w:t>2017</w:t>
      </w:r>
      <w:r>
        <w:rPr>
          <w:spacing w:val="-51"/>
        </w:rPr>
        <w:t xml:space="preserve"> </w:t>
      </w:r>
      <w:r>
        <w:rPr>
          <w:spacing w:val="7"/>
        </w:rPr>
        <w:t>年、2018</w:t>
      </w:r>
      <w:r>
        <w:rPr>
          <w:spacing w:val="-51"/>
        </w:rPr>
        <w:t xml:space="preserve"> </w:t>
      </w:r>
      <w:r>
        <w:rPr>
          <w:spacing w:val="7"/>
        </w:rPr>
        <w:t>年、2019</w:t>
      </w:r>
      <w:r>
        <w:rPr>
          <w:spacing w:val="-49"/>
        </w:rPr>
        <w:t xml:space="preserve"> </w:t>
      </w:r>
      <w:r>
        <w:rPr>
          <w:spacing w:val="7"/>
        </w:rPr>
        <w:t>年获批的</w:t>
      </w:r>
      <w:r>
        <w:rPr>
          <w:spacing w:val="-45"/>
        </w:rPr>
        <w:t xml:space="preserve"> </w:t>
      </w:r>
      <w:r>
        <w:rPr>
          <w:spacing w:val="6"/>
        </w:rPr>
        <w:t>省本级临床重点专</w:t>
      </w:r>
      <w:r>
        <w:rPr>
          <w:spacing w:val="-3"/>
        </w:rPr>
        <w:t>科建设项目提供近</w:t>
      </w:r>
      <w:r>
        <w:rPr>
          <w:spacing w:val="-58"/>
        </w:rPr>
        <w:t xml:space="preserve"> </w:t>
      </w:r>
      <w:r>
        <w:rPr>
          <w:spacing w:val="-3"/>
        </w:rPr>
        <w:t>5</w:t>
      </w:r>
      <w:r>
        <w:rPr>
          <w:spacing w:val="-88"/>
        </w:rPr>
        <w:t xml:space="preserve"> </w:t>
      </w:r>
      <w:r>
        <w:rPr>
          <w:spacing w:val="-3"/>
        </w:rPr>
        <w:t>个年度材料，其余专科提供近</w:t>
      </w:r>
      <w:r>
        <w:rPr>
          <w:spacing w:val="-65"/>
        </w:rPr>
        <w:t xml:space="preserve"> </w:t>
      </w:r>
      <w:r>
        <w:rPr>
          <w:spacing w:val="-3"/>
        </w:rPr>
        <w:t>3</w:t>
      </w:r>
      <w:r>
        <w:rPr>
          <w:spacing w:val="-88"/>
        </w:rPr>
        <w:t xml:space="preserve"> </w:t>
      </w:r>
      <w:r>
        <w:rPr>
          <w:spacing w:val="-3"/>
        </w:rPr>
        <w:t>个年度材料</w:t>
      </w:r>
      <w:r>
        <w:rPr>
          <w:rFonts w:hint="eastAsia"/>
          <w:spacing w:val="-3"/>
          <w:lang w:eastAsia="zh-CN"/>
        </w:rPr>
        <w:t>。</w:t>
      </w:r>
    </w:p>
    <w:tbl>
      <w:tblPr>
        <w:tblStyle w:val="3"/>
        <w:tblpPr w:leftFromText="180" w:rightFromText="180" w:vertAnchor="text" w:horzAnchor="page" w:tblpX="680" w:tblpY="193"/>
        <w:tblOverlap w:val="never"/>
        <w:tblW w:w="10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7"/>
        <w:gridCol w:w="5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回头看/终期验收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国家临床重点专科建设项目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省本级临床重点专科建设项目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内科（4项）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t>：神经内科、呼吸内科、急诊科、感染性疾病科（终期验收）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外科（4项）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t>：泌尿外科、麻醉科、皮肤科、妇产科（终期验收）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医技护药（2项）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t>：影像科、病理科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内科（9项）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t>：心血管内科、肿瘤放疗科、康复科、全科医学、老年病科、肾内科、内分泌与代谢病、消化内科、急诊医学科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外科（3项）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t>：骨科、眼科、心脏大血管外科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医技护药（3项）</w:t>
            </w:r>
            <w:r>
              <w:rPr>
                <w:rStyle w:val="7"/>
                <w:rFonts w:hAnsi="宋体"/>
                <w:snapToGrid w:val="0"/>
                <w:color w:val="000000"/>
                <w:lang w:val="en-US" w:eastAsia="zh-CN" w:bidi="ar"/>
              </w:rPr>
              <w:t>：临床药学、急危重症护理专科、病理科</w:t>
            </w:r>
          </w:p>
        </w:tc>
      </w:tr>
    </w:tbl>
    <w:p>
      <w:pPr>
        <w:pStyle w:val="2"/>
        <w:spacing w:before="169" w:line="322" w:lineRule="auto"/>
        <w:ind w:right="72"/>
        <w:rPr>
          <w:rFonts w:hint="default" w:eastAsia="仿宋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需准备5年材料重点专科（临床重点专科建设项目自评报告和支撑材料均需完善）：临床药学、心血管内科、临床口腔科、肿瘤放疗科、康复科、全科医学科、老年病科、肾内科、骨科、急危重症护理。</w:t>
      </w:r>
    </w:p>
    <w:p>
      <w:pPr>
        <w:pStyle w:val="2"/>
        <w:spacing w:before="169" w:line="322" w:lineRule="auto"/>
        <w:ind w:right="72"/>
        <w:rPr>
          <w:rFonts w:hint="default" w:eastAsia="仿宋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其余专科仍准备3年自评报告和支撑材料。</w:t>
      </w:r>
    </w:p>
    <w:p>
      <w:pPr>
        <w:pStyle w:val="2"/>
        <w:spacing w:before="164" w:line="540" w:lineRule="exact"/>
        <w:ind w:left="636"/>
        <w:rPr>
          <w:rFonts w:hint="eastAsia" w:eastAsia="仿宋"/>
          <w:b w:val="0"/>
          <w:bCs w:val="0"/>
          <w:spacing w:val="9"/>
          <w:position w:val="16"/>
          <w:lang w:eastAsia="zh-CN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9"/>
          <w:position w:val="16"/>
          <w:lang w:val="en-US" w:eastAsia="zh-CN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材料目录</w:t>
      </w:r>
      <w:r>
        <w:rPr>
          <w:b w:val="0"/>
          <w:bCs w:val="0"/>
          <w:spacing w:val="9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/>
          <w:b w:val="0"/>
          <w:bCs w:val="0"/>
          <w:spacing w:val="9"/>
          <w:position w:val="16"/>
          <w:lang w:eastAsia="zh-CN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/>
          <w:b w:val="0"/>
          <w:bCs w:val="0"/>
          <w:spacing w:val="9"/>
          <w:position w:val="16"/>
          <w:lang w:val="en-US" w:eastAsia="zh-CN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请学科按照条目准备，如之前自评报告支撑材料有增添可补充</w:t>
      </w:r>
      <w:r>
        <w:rPr>
          <w:rFonts w:hint="eastAsia"/>
          <w:b w:val="0"/>
          <w:bCs w:val="0"/>
          <w:spacing w:val="9"/>
          <w:position w:val="16"/>
          <w:lang w:eastAsia="zh-CN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>
      <w:pPr>
        <w:pStyle w:val="2"/>
        <w:spacing w:before="164" w:line="540" w:lineRule="exact"/>
        <w:ind w:left="636"/>
      </w:pPr>
      <w:r>
        <w:rPr>
          <w:spacing w:val="9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</w:t>
      </w:r>
      <w:r>
        <w:rPr>
          <w:b w:val="0"/>
          <w:bCs w:val="0"/>
          <w:spacing w:val="9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资金使用</w:t>
      </w:r>
      <w:r>
        <w:rPr>
          <w:spacing w:val="9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和管理。</w:t>
      </w:r>
      <w:r>
        <w:rPr>
          <w:spacing w:val="-93"/>
          <w:position w:val="16"/>
        </w:rPr>
        <w:t xml:space="preserve"> </w:t>
      </w:r>
      <w:r>
        <w:rPr>
          <w:spacing w:val="9"/>
          <w:position w:val="16"/>
        </w:rPr>
        <w:t>临床重点专科（建设项</w:t>
      </w:r>
      <w:r>
        <w:rPr>
          <w:spacing w:val="8"/>
          <w:position w:val="16"/>
        </w:rPr>
        <w:t>目）资金的</w:t>
      </w:r>
    </w:p>
    <w:p>
      <w:pPr>
        <w:pStyle w:val="2"/>
        <w:spacing w:line="220" w:lineRule="auto"/>
        <w:ind w:left="5"/>
        <w:rPr>
          <w:rFonts w:hint="default" w:eastAsia="仿宋"/>
          <w:shd w:val="clear" w:fill="C7DAF1" w:themeFill="text2" w:themeFillTint="32"/>
          <w:lang w:val="en-US" w:eastAsia="zh-CN"/>
        </w:rPr>
      </w:pPr>
      <w:r>
        <w:rPr>
          <w:spacing w:val="9"/>
        </w:rPr>
        <w:t>管理制度以及资金配套、资金使用等财务方面相关资料；</w:t>
      </w:r>
      <w:r>
        <w:rPr>
          <w:rFonts w:hint="eastAsia"/>
          <w:spacing w:val="9"/>
          <w:shd w:val="clear" w:fill="C7DAF1" w:themeFill="text2" w:themeFillTint="32"/>
          <w:lang w:eastAsia="zh-CN"/>
        </w:rPr>
        <w:t>（</w:t>
      </w:r>
      <w:r>
        <w:rPr>
          <w:rFonts w:hint="eastAsia"/>
          <w:spacing w:val="9"/>
          <w:shd w:val="clear" w:fill="C7DAF1" w:themeFill="text2" w:themeFillTint="32"/>
          <w:lang w:val="en-US" w:eastAsia="zh-CN"/>
        </w:rPr>
        <w:t>财务凭证，自评报告里佐证材料原件</w:t>
      </w:r>
      <w:r>
        <w:rPr>
          <w:rFonts w:hint="eastAsia"/>
          <w:spacing w:val="9"/>
          <w:shd w:val="clear" w:fill="C7DAF1" w:themeFill="text2" w:themeFillTint="32"/>
          <w:lang w:eastAsia="zh-CN"/>
        </w:rPr>
        <w:t>）</w:t>
      </w:r>
      <w:r>
        <w:rPr>
          <w:rFonts w:hint="eastAsia"/>
          <w:spacing w:val="9"/>
          <w:shd w:val="clear" w:fill="C7DAF1" w:themeFill="text2" w:themeFillTint="32"/>
          <w:lang w:val="en-US" w:eastAsia="zh-CN"/>
        </w:rPr>
        <w:t>重点看资金使用是否合理合规</w:t>
      </w:r>
    </w:p>
    <w:p>
      <w:pPr>
        <w:pStyle w:val="2"/>
        <w:spacing w:before="170" w:line="540" w:lineRule="exact"/>
        <w:jc w:val="right"/>
      </w:pPr>
      <w:r>
        <w:rPr>
          <w:spacing w:val="5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（2）发展规划和建设完成情况。</w:t>
      </w:r>
      <w:r>
        <w:rPr>
          <w:spacing w:val="5"/>
          <w:position w:val="16"/>
        </w:rPr>
        <w:t>临床重点专科（建设项目）</w:t>
      </w:r>
    </w:p>
    <w:p>
      <w:pPr>
        <w:pStyle w:val="2"/>
        <w:spacing w:before="1" w:line="222" w:lineRule="auto"/>
        <w:ind w:left="31"/>
      </w:pPr>
      <w:r>
        <w:rPr>
          <w:spacing w:val="8"/>
        </w:rPr>
        <w:t>的政策支持、专科建设规划、专科及亚专科建设完成情况等；</w:t>
      </w:r>
    </w:p>
    <w:p>
      <w:pPr>
        <w:pStyle w:val="2"/>
        <w:spacing w:before="167" w:line="540" w:lineRule="exact"/>
        <w:ind w:left="636"/>
      </w:pPr>
      <w:r>
        <w:rPr>
          <w:spacing w:val="11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（3）科研教学。</w:t>
      </w:r>
      <w:r>
        <w:rPr>
          <w:spacing w:val="11"/>
          <w:position w:val="16"/>
        </w:rPr>
        <w:t>临床重点专科（建设项目）的科研教学情</w:t>
      </w:r>
    </w:p>
    <w:p>
      <w:pPr>
        <w:pStyle w:val="2"/>
        <w:spacing w:before="1" w:line="222" w:lineRule="auto"/>
        <w:ind w:left="13"/>
        <w:rPr>
          <w:rFonts w:hint="eastAsia"/>
          <w:spacing w:val="5"/>
          <w:lang w:val="en-US" w:eastAsia="zh-CN"/>
        </w:rPr>
      </w:pPr>
      <w:r>
        <w:rPr>
          <w:spacing w:val="5"/>
        </w:rPr>
        <w:t>况，包括通过专科建设发表的高质量论文数量、获批的</w:t>
      </w:r>
      <w:r>
        <w:rPr>
          <w:rFonts w:hint="eastAsia"/>
          <w:spacing w:val="5"/>
          <w:lang w:val="en-US" w:eastAsia="zh-CN"/>
        </w:rPr>
        <w:t>国家级及</w:t>
      </w:r>
    </w:p>
    <w:p>
      <w:pPr>
        <w:pStyle w:val="2"/>
        <w:spacing w:before="101" w:line="322" w:lineRule="auto"/>
        <w:jc w:val="both"/>
      </w:pPr>
      <w:r>
        <w:rPr>
          <w:spacing w:val="5"/>
        </w:rPr>
        <w:t>省部级以上科研项目数、建设的省级以上科研平台、接受其他医</w:t>
      </w:r>
      <w:r>
        <w:t xml:space="preserve"> </w:t>
      </w:r>
      <w:r>
        <w:rPr>
          <w:spacing w:val="4"/>
        </w:rPr>
        <w:t>院（尤其对口支援医院、医联体内医院）进修并返回原医院独立</w:t>
      </w:r>
    </w:p>
    <w:p>
      <w:pPr>
        <w:pStyle w:val="2"/>
        <w:spacing w:line="220" w:lineRule="auto"/>
        <w:ind w:left="15"/>
      </w:pPr>
      <w:r>
        <w:rPr>
          <w:spacing w:val="8"/>
        </w:rPr>
        <w:t>工作人数占比、专科承担培养医学人才的工作成效等；</w:t>
      </w:r>
    </w:p>
    <w:p>
      <w:pPr>
        <w:pStyle w:val="2"/>
        <w:spacing w:before="168" w:line="322" w:lineRule="auto"/>
        <w:ind w:left="5" w:firstLine="635"/>
        <w:jc w:val="both"/>
      </w:pPr>
      <w:r>
        <w:rPr>
          <w:spacing w:val="11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（4）人才队伍建设。</w:t>
      </w:r>
      <w:r>
        <w:rPr>
          <w:spacing w:val="11"/>
        </w:rPr>
        <w:t>临床重点专科（建设项目）人才梯队</w:t>
      </w:r>
      <w:r>
        <w:rPr>
          <w:spacing w:val="5"/>
        </w:rPr>
        <w:t xml:space="preserve"> 建设，包括人员梯队配置基本结构情况、专科学科带头人及骨干</w:t>
      </w:r>
    </w:p>
    <w:p>
      <w:pPr>
        <w:pStyle w:val="2"/>
        <w:spacing w:line="222" w:lineRule="auto"/>
        <w:ind w:left="7"/>
      </w:pPr>
      <w:r>
        <w:rPr>
          <w:spacing w:val="5"/>
        </w:rPr>
        <w:t>发展情况等；</w:t>
      </w:r>
    </w:p>
    <w:p>
      <w:pPr>
        <w:pStyle w:val="2"/>
        <w:spacing w:before="165" w:line="322" w:lineRule="auto"/>
        <w:ind w:left="4" w:firstLine="636"/>
        <w:jc w:val="both"/>
      </w:pPr>
      <w:r>
        <w:rPr>
          <w:spacing w:val="15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（5）</w:t>
      </w:r>
      <w:r>
        <w:rPr>
          <w:spacing w:val="-63"/>
        </w:rPr>
        <w:t xml:space="preserve"> </w:t>
      </w:r>
      <w:r>
        <w:rPr>
          <w:spacing w:val="15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医疗质量和医疗服务能力。</w:t>
      </w:r>
      <w:r>
        <w:rPr>
          <w:spacing w:val="15"/>
        </w:rPr>
        <w:t>按照双盲评估抽查的</w:t>
      </w:r>
      <w:r>
        <w:rPr>
          <w:spacing w:val="-35"/>
        </w:rPr>
        <w:t xml:space="preserve"> </w:t>
      </w:r>
      <w:r>
        <w:rPr>
          <w:spacing w:val="15"/>
        </w:rPr>
        <w:t>50</w:t>
      </w:r>
      <w:r>
        <w:t xml:space="preserve"> </w:t>
      </w:r>
      <w:r>
        <w:rPr>
          <w:spacing w:val="5"/>
        </w:rPr>
        <w:t>份病历号进行抽取，提前准备纸质病历备查。</w:t>
      </w:r>
      <w:r>
        <w:rPr>
          <w:rFonts w:hint="eastAsia"/>
          <w:spacing w:val="5"/>
          <w:shd w:val="clear" w:fill="C7DAF1" w:themeFill="text2" w:themeFillTint="32"/>
          <w:lang w:eastAsia="zh-CN"/>
        </w:rPr>
        <w:t>（</w:t>
      </w:r>
      <w:r>
        <w:rPr>
          <w:rFonts w:hint="eastAsia"/>
          <w:spacing w:val="5"/>
          <w:shd w:val="clear" w:fill="C7DAF1" w:themeFill="text2" w:themeFillTint="32"/>
          <w:lang w:val="en-US" w:eastAsia="zh-CN"/>
        </w:rPr>
        <w:t>第一轮调取50份病历现场先抽取10份再调取纸质病历，影像科和病理科无需准备病历</w:t>
      </w:r>
      <w:r>
        <w:rPr>
          <w:rFonts w:hint="eastAsia"/>
          <w:spacing w:val="5"/>
          <w:shd w:val="clear" w:fill="C7DAF1" w:themeFill="text2" w:themeFillTint="32"/>
          <w:lang w:eastAsia="zh-CN"/>
        </w:rPr>
        <w:t>）</w:t>
      </w:r>
      <w:r>
        <w:rPr>
          <w:spacing w:val="5"/>
        </w:rPr>
        <w:t>临床重点专科（建设项目）医疗服务能力和医疗质量情况，根据评估标准准备相关</w:t>
      </w:r>
      <w:r>
        <w:rPr>
          <w:spacing w:val="-3"/>
        </w:rPr>
        <w:t>资料；</w:t>
      </w:r>
    </w:p>
    <w:p>
      <w:pPr>
        <w:pStyle w:val="2"/>
        <w:spacing w:before="170" w:line="540" w:lineRule="exact"/>
        <w:ind w:left="640"/>
      </w:pPr>
      <w:r>
        <w:rPr>
          <w:spacing w:val="6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（6）其他。</w:t>
      </w:r>
      <w:r>
        <w:rPr>
          <w:spacing w:val="-75"/>
          <w:position w:val="16"/>
        </w:rPr>
        <w:t xml:space="preserve"> </w:t>
      </w:r>
      <w:r>
        <w:rPr>
          <w:spacing w:val="6"/>
          <w:position w:val="16"/>
        </w:rPr>
        <w:t>能够体现该专科高水平业绩的相关材料。</w:t>
      </w:r>
    </w:p>
    <w:p>
      <w:pPr>
        <w:pStyle w:val="2"/>
        <w:spacing w:before="1" w:line="222" w:lineRule="auto"/>
        <w:ind w:left="661"/>
      </w:pPr>
      <w:r>
        <w:rPr>
          <w:spacing w:val="7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2.依托医院现场汇报</w:t>
      </w:r>
    </w:p>
    <w:p>
      <w:pPr>
        <w:pStyle w:val="2"/>
        <w:spacing w:before="167" w:line="540" w:lineRule="exact"/>
        <w:jc w:val="right"/>
      </w:pPr>
      <w:r>
        <w:rPr>
          <w:spacing w:val="5"/>
          <w:position w:val="16"/>
        </w:rPr>
        <w:t>对本院所有现场评估的临床重点专科（建设项</w:t>
      </w:r>
      <w:r>
        <w:rPr>
          <w:spacing w:val="4"/>
          <w:position w:val="16"/>
        </w:rPr>
        <w:t>目）情况做总</w:t>
      </w:r>
    </w:p>
    <w:p>
      <w:pPr>
        <w:pStyle w:val="2"/>
        <w:spacing w:before="1" w:line="219" w:lineRule="auto"/>
        <w:rPr>
          <w:rFonts w:hint="eastAsia" w:eastAsia="仿宋"/>
          <w:lang w:eastAsia="zh-CN"/>
        </w:rPr>
      </w:pPr>
      <w:r>
        <w:rPr>
          <w:spacing w:val="5"/>
        </w:rPr>
        <w:t>体工作汇报，时间控制在</w:t>
      </w:r>
      <w:r>
        <w:rPr>
          <w:spacing w:val="-33"/>
        </w:rPr>
        <w:t xml:space="preserve"> </w:t>
      </w:r>
      <w:r>
        <w:rPr>
          <w:spacing w:val="5"/>
        </w:rPr>
        <w:t>15</w:t>
      </w:r>
      <w:r>
        <w:rPr>
          <w:spacing w:val="-57"/>
        </w:rPr>
        <w:t xml:space="preserve"> </w:t>
      </w:r>
      <w:r>
        <w:rPr>
          <w:spacing w:val="5"/>
        </w:rPr>
        <w:t>分钟内</w:t>
      </w:r>
      <w:r>
        <w:rPr>
          <w:rFonts w:hint="eastAsia"/>
          <w:spacing w:val="5"/>
          <w:lang w:eastAsia="zh-CN"/>
        </w:rPr>
        <w:t>。</w:t>
      </w:r>
      <w:bookmarkStart w:id="0" w:name="_GoBack"/>
      <w:bookmarkEnd w:id="0"/>
    </w:p>
    <w:p>
      <w:pPr>
        <w:pStyle w:val="2"/>
        <w:spacing w:before="172" w:line="220" w:lineRule="auto"/>
        <w:ind w:left="673"/>
        <w:outlineLvl w:val="0"/>
      </w:pPr>
      <w:r>
        <w:rPr>
          <w:spacing w:val="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3.查阅资料和实地考核</w:t>
      </w:r>
    </w:p>
    <w:p>
      <w:pPr>
        <w:pStyle w:val="2"/>
        <w:spacing w:before="170" w:line="540" w:lineRule="exact"/>
        <w:jc w:val="right"/>
      </w:pPr>
      <w:r>
        <w:rPr>
          <w:spacing w:val="5"/>
          <w:position w:val="16"/>
        </w:rPr>
        <w:t>评估专家组按专业分别查阅医院准备的相关资料，同时对评</w:t>
      </w:r>
    </w:p>
    <w:p>
      <w:pPr>
        <w:pStyle w:val="2"/>
        <w:spacing w:line="220" w:lineRule="auto"/>
        <w:ind w:left="10"/>
      </w:pPr>
      <w:r>
        <w:rPr>
          <w:spacing w:val="9"/>
        </w:rPr>
        <w:t>估专科进行现场实地查看，包括购买设备，筹建的实验室等。</w:t>
      </w:r>
    </w:p>
    <w:p>
      <w:pPr>
        <w:pStyle w:val="2"/>
        <w:spacing w:before="170" w:line="223" w:lineRule="auto"/>
        <w:ind w:left="659"/>
        <w:outlineLvl w:val="0"/>
      </w:pPr>
      <w:r>
        <w:rPr>
          <w:spacing w:val="7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4.专科负责人现场答辩</w:t>
      </w:r>
    </w:p>
    <w:p>
      <w:pPr>
        <w:pStyle w:val="2"/>
        <w:spacing w:before="165" w:line="322" w:lineRule="auto"/>
        <w:ind w:left="17" w:firstLine="631"/>
        <w:jc w:val="both"/>
      </w:pPr>
      <w:r>
        <w:rPr>
          <w:spacing w:val="5"/>
        </w:rPr>
        <w:t>评估专家组根据发现的问题、汇报内容及现场查的情况，对</w:t>
      </w:r>
      <w:r>
        <w:t xml:space="preserve"> </w:t>
      </w:r>
      <w:r>
        <w:rPr>
          <w:spacing w:val="5"/>
        </w:rPr>
        <w:t>专科负责人进行提问，由专科负责人对本专科建设情况进行答辩</w:t>
      </w:r>
    </w:p>
    <w:p>
      <w:pPr>
        <w:pStyle w:val="2"/>
        <w:spacing w:before="1" w:line="222" w:lineRule="auto"/>
        <w:rPr>
          <w:rFonts w:hint="eastAsia" w:eastAsia="仿宋"/>
          <w:shd w:val="clear" w:fill="C7DAF1" w:themeFill="text2" w:themeFillTint="32"/>
          <w:lang w:eastAsia="zh-CN"/>
        </w:rPr>
      </w:pPr>
      <w:r>
        <w:rPr>
          <w:spacing w:val="-13"/>
        </w:rPr>
        <w:t>（6</w:t>
      </w:r>
      <w:r>
        <w:rPr>
          <w:spacing w:val="-60"/>
        </w:rPr>
        <w:t xml:space="preserve"> </w:t>
      </w:r>
      <w:r>
        <w:rPr>
          <w:spacing w:val="-13"/>
        </w:rPr>
        <w:t>分钟内）。</w:t>
      </w:r>
      <w:r>
        <w:rPr>
          <w:rFonts w:hint="eastAsia"/>
          <w:spacing w:val="-13"/>
          <w:shd w:val="clear" w:fill="C7DAF1" w:themeFill="text2" w:themeFillTint="32"/>
          <w:lang w:eastAsia="zh-CN"/>
        </w:rPr>
        <w:t>（</w:t>
      </w:r>
      <w:r>
        <w:rPr>
          <w:rFonts w:hint="eastAsia"/>
          <w:spacing w:val="-13"/>
          <w:shd w:val="clear" w:fill="C7DAF1" w:themeFill="text2" w:themeFillTint="32"/>
          <w:lang w:val="en-US" w:eastAsia="zh-CN"/>
        </w:rPr>
        <w:t>重点专科原制作PPT可以使用，如5年需补充</w:t>
      </w:r>
      <w:r>
        <w:rPr>
          <w:rFonts w:hint="eastAsia"/>
          <w:spacing w:val="-13"/>
          <w:shd w:val="clear" w:fill="C7DAF1" w:themeFill="text2" w:themeFillTint="32"/>
          <w:lang w:eastAsia="zh-CN"/>
        </w:rPr>
        <w:t>）</w:t>
      </w:r>
    </w:p>
    <w:p>
      <w:pPr>
        <w:pStyle w:val="2"/>
        <w:spacing w:before="167" w:line="223" w:lineRule="auto"/>
        <w:ind w:left="665"/>
        <w:outlineLvl w:val="0"/>
      </w:pPr>
      <w:r>
        <w:rPr>
          <w:spacing w:val="4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5.现场反馈</w:t>
      </w:r>
    </w:p>
    <w:p>
      <w:pPr>
        <w:pStyle w:val="2"/>
        <w:spacing w:before="165" w:line="540" w:lineRule="exact"/>
        <w:jc w:val="right"/>
      </w:pPr>
      <w:r>
        <w:rPr>
          <w:spacing w:val="17"/>
          <w:position w:val="16"/>
        </w:rPr>
        <w:t>评估专家组完成项目建设依托单位所有涉及专科的现场评</w:t>
      </w:r>
    </w:p>
    <w:p>
      <w:pPr>
        <w:pStyle w:val="2"/>
        <w:spacing w:line="220" w:lineRule="auto"/>
        <w:ind w:left="10"/>
      </w:pPr>
      <w:r>
        <w:rPr>
          <w:spacing w:val="8"/>
        </w:rPr>
        <w:t>估后，集中反馈问题和建议。</w:t>
      </w:r>
    </w:p>
    <w:p>
      <w:pPr>
        <w:pStyle w:val="2"/>
        <w:spacing w:before="171" w:line="220" w:lineRule="auto"/>
        <w:ind w:left="663"/>
        <w:outlineLvl w:val="0"/>
      </w:pPr>
      <w:r>
        <w:rPr>
          <w:spacing w:val="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6.形成评估报告</w:t>
      </w:r>
    </w:p>
    <w:p>
      <w:pPr>
        <w:pStyle w:val="2"/>
        <w:spacing w:before="101" w:line="322" w:lineRule="auto"/>
        <w:ind w:right="29"/>
        <w:jc w:val="both"/>
        <w:rPr>
          <w:spacing w:val="5"/>
        </w:rPr>
      </w:pPr>
      <w:r>
        <w:rPr>
          <w:spacing w:val="5"/>
        </w:rPr>
        <w:t>评估专家组根据现场考核情况，提出最终评估意见。评出等</w:t>
      </w:r>
      <w:r>
        <w:t xml:space="preserve"> </w:t>
      </w:r>
      <w:r>
        <w:rPr>
          <w:spacing w:val="6"/>
        </w:rPr>
        <w:t>级（不合格、合格、</w:t>
      </w:r>
      <w:r>
        <w:rPr>
          <w:spacing w:val="-64"/>
        </w:rPr>
        <w:t xml:space="preserve"> </w:t>
      </w:r>
      <w:r>
        <w:rPr>
          <w:spacing w:val="6"/>
        </w:rPr>
        <w:t>良好、优秀</w:t>
      </w:r>
      <w:r>
        <w:rPr>
          <w:spacing w:val="-51"/>
        </w:rPr>
        <w:t>），</w:t>
      </w:r>
      <w:r>
        <w:rPr>
          <w:spacing w:val="6"/>
        </w:rPr>
        <w:t>对终期验收的项目提出是否</w:t>
      </w:r>
      <w:r>
        <w:t xml:space="preserve"> </w:t>
      </w:r>
      <w:r>
        <w:rPr>
          <w:spacing w:val="7"/>
        </w:rPr>
        <w:t>通过的明确意见，并形成专科的评估报告。终期验收未通过的，</w:t>
      </w:r>
      <w:r>
        <w:rPr>
          <w:spacing w:val="3"/>
        </w:rPr>
        <w:t xml:space="preserve"> </w:t>
      </w:r>
      <w:r>
        <w:rPr>
          <w:spacing w:val="7"/>
        </w:rPr>
        <w:t>将责令限期整改。评估报告应包括专科（建设项目）</w:t>
      </w:r>
      <w:r>
        <w:rPr>
          <w:spacing w:val="5"/>
        </w:rPr>
        <w:t>执行情况、 绩效目标任务完成情况、项目实施效果、经费使用情况、评估结</w:t>
      </w:r>
    </w:p>
    <w:p>
      <w:pPr>
        <w:pStyle w:val="2"/>
        <w:spacing w:before="101" w:line="322" w:lineRule="auto"/>
        <w:ind w:right="29"/>
        <w:jc w:val="both"/>
        <w:rPr>
          <w:rFonts w:hint="default"/>
          <w:spacing w:val="5"/>
          <w:lang w:val="en-US" w:eastAsia="zh-CN"/>
        </w:rPr>
      </w:pPr>
      <w:r>
        <w:rPr>
          <w:spacing w:val="5"/>
        </w:rPr>
        <w:t>果、存在</w:t>
      </w:r>
      <w:r>
        <w:rPr>
          <w:rFonts w:hint="eastAsia"/>
          <w:spacing w:val="5"/>
          <w:lang w:val="en-US" w:eastAsia="zh-CN"/>
        </w:rPr>
        <w:t>的问题和建议。</w:t>
      </w:r>
    </w:p>
    <w:p>
      <w:pPr>
        <w:spacing w:before="170" w:line="220" w:lineRule="auto"/>
        <w:ind w:left="6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（三）评估内容</w:t>
      </w:r>
    </w:p>
    <w:p>
      <w:pPr>
        <w:pStyle w:val="2"/>
        <w:spacing w:before="170" w:line="322" w:lineRule="auto"/>
        <w:ind w:left="18" w:right="81" w:firstLine="651"/>
      </w:pPr>
      <w:r>
        <w:rPr>
          <w:spacing w:val="4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1.数据真实性。</w:t>
      </w:r>
      <w:r>
        <w:rPr>
          <w:spacing w:val="4"/>
        </w:rPr>
        <w:t>对各专科（建设项目）提供的支撑材料进行</w:t>
      </w:r>
      <w:r>
        <w:rPr>
          <w:spacing w:val="2"/>
        </w:rPr>
        <w:t xml:space="preserve"> </w:t>
      </w:r>
      <w:r>
        <w:rPr>
          <w:spacing w:val="5"/>
        </w:rPr>
        <w:t>真实性核查，与自评材料中填写内容严重不符的，该专科评估结</w:t>
      </w:r>
    </w:p>
    <w:p>
      <w:pPr>
        <w:pStyle w:val="2"/>
        <w:spacing w:line="222" w:lineRule="auto"/>
        <w:ind w:left="6"/>
      </w:pPr>
      <w:r>
        <w:rPr>
          <w:spacing w:val="8"/>
        </w:rPr>
        <w:t>果直接判定为不合格。</w:t>
      </w:r>
    </w:p>
    <w:p>
      <w:pPr>
        <w:pStyle w:val="2"/>
        <w:spacing w:before="166" w:line="540" w:lineRule="exact"/>
        <w:jc w:val="right"/>
      </w:pPr>
      <w:r>
        <w:rPr>
          <w:spacing w:val="6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2.具体落实情况。</w:t>
      </w:r>
      <w:r>
        <w:rPr>
          <w:spacing w:val="6"/>
          <w:position w:val="16"/>
        </w:rPr>
        <w:t>重点查看专科建设绩效目标、资金使用、</w:t>
      </w:r>
    </w:p>
    <w:p>
      <w:pPr>
        <w:pStyle w:val="2"/>
        <w:spacing w:before="1" w:line="222" w:lineRule="auto"/>
        <w:ind w:left="18"/>
      </w:pPr>
      <w:r>
        <w:rPr>
          <w:spacing w:val="7"/>
        </w:rPr>
        <w:t>专科建设规划落实等情况。</w:t>
      </w:r>
    </w:p>
    <w:p>
      <w:pPr>
        <w:pStyle w:val="2"/>
        <w:spacing w:before="165" w:line="322" w:lineRule="auto"/>
        <w:ind w:left="12" w:right="81" w:firstLine="661"/>
      </w:pPr>
      <w:r>
        <w:rPr>
          <w:spacing w:val="4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3.医疗服务能力。</w:t>
      </w:r>
      <w:r>
        <w:rPr>
          <w:spacing w:val="4"/>
        </w:rPr>
        <w:t>主要查看专科收治病种、开展的新</w:t>
      </w:r>
      <w:r>
        <w:rPr>
          <w:spacing w:val="3"/>
        </w:rPr>
        <w:t>技术新</w:t>
      </w:r>
      <w:r>
        <w:t xml:space="preserve"> </w:t>
      </w:r>
      <w:r>
        <w:rPr>
          <w:spacing w:val="11"/>
        </w:rPr>
        <w:t>项目、外地（跨省/跨市）患者吸引能力、外</w:t>
      </w:r>
      <w:r>
        <w:rPr>
          <w:spacing w:val="10"/>
        </w:rPr>
        <w:t>科手术占比、微创</w:t>
      </w:r>
    </w:p>
    <w:p>
      <w:pPr>
        <w:pStyle w:val="2"/>
        <w:spacing w:before="1" w:line="222" w:lineRule="auto"/>
        <w:ind w:left="22"/>
      </w:pPr>
      <w:r>
        <w:rPr>
          <w:spacing w:val="7"/>
        </w:rPr>
        <w:t>手术占比和四级手术占比等。</w:t>
      </w:r>
    </w:p>
    <w:p>
      <w:pPr>
        <w:pStyle w:val="2"/>
        <w:spacing w:before="166" w:line="541" w:lineRule="exact"/>
        <w:ind w:left="660"/>
      </w:pPr>
      <w:r>
        <w:rPr>
          <w:spacing w:val="4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4.科研教学能力。</w:t>
      </w:r>
      <w:r>
        <w:rPr>
          <w:spacing w:val="4"/>
          <w:position w:val="16"/>
        </w:rPr>
        <w:t>主要核查科研教学成果是否为专科成员所</w:t>
      </w:r>
    </w:p>
    <w:p>
      <w:pPr>
        <w:pStyle w:val="2"/>
        <w:spacing w:before="1" w:line="223" w:lineRule="auto"/>
        <w:ind w:left="8"/>
      </w:pPr>
      <w:r>
        <w:rPr>
          <w:spacing w:val="1"/>
        </w:rPr>
        <w:t>产出。</w:t>
      </w:r>
    </w:p>
    <w:p>
      <w:pPr>
        <w:pStyle w:val="2"/>
        <w:spacing w:before="162" w:line="322" w:lineRule="auto"/>
        <w:ind w:firstLine="665"/>
      </w:pPr>
      <w:r>
        <w:rPr>
          <w:spacing w:val="-4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5.医疗质量情况。</w:t>
      </w:r>
      <w:r>
        <w:rPr>
          <w:spacing w:val="-4"/>
        </w:rPr>
        <w:t>项目建设周期内，有无发生重大医疗</w:t>
      </w:r>
      <w:r>
        <w:rPr>
          <w:spacing w:val="-5"/>
        </w:rPr>
        <w:t>事故，</w:t>
      </w:r>
      <w:r>
        <w:t xml:space="preserve"> </w:t>
      </w:r>
      <w:r>
        <w:rPr>
          <w:spacing w:val="5"/>
        </w:rPr>
        <w:t>医护人员有无严重违反医疗质量相关法律法规情形，如有相关情</w:t>
      </w:r>
      <w:r>
        <w:rPr>
          <w:spacing w:val="17"/>
        </w:rPr>
        <w:t xml:space="preserve"> </w:t>
      </w:r>
      <w:r>
        <w:rPr>
          <w:spacing w:val="9"/>
        </w:rPr>
        <w:t>形，直接判定为不合格。重点查看</w:t>
      </w:r>
      <w:r>
        <w:rPr>
          <w:spacing w:val="-39"/>
        </w:rPr>
        <w:t xml:space="preserve"> </w:t>
      </w:r>
      <w:r>
        <w:rPr>
          <w:spacing w:val="9"/>
        </w:rPr>
        <w:t>18</w:t>
      </w:r>
      <w:r>
        <w:rPr>
          <w:spacing w:val="-56"/>
        </w:rPr>
        <w:t xml:space="preserve"> </w:t>
      </w:r>
      <w:r>
        <w:rPr>
          <w:spacing w:val="9"/>
        </w:rPr>
        <w:t>项医疗质量安全核心制度</w:t>
      </w:r>
      <w:r>
        <w:t xml:space="preserve"> </w:t>
      </w:r>
      <w:r>
        <w:rPr>
          <w:spacing w:val="11"/>
        </w:rPr>
        <w:t>落实、手术并发症发生、非计划重返/延迟出院发生率、抗菌药</w:t>
      </w:r>
    </w:p>
    <w:p>
      <w:pPr>
        <w:pStyle w:val="2"/>
        <w:spacing w:line="221" w:lineRule="auto"/>
        <w:ind w:left="18"/>
      </w:pPr>
      <w:r>
        <w:rPr>
          <w:spacing w:val="4"/>
        </w:rPr>
        <w:t>物使用、</w:t>
      </w:r>
      <w:r>
        <w:rPr>
          <w:spacing w:val="-74"/>
        </w:rPr>
        <w:t xml:space="preserve"> </w:t>
      </w:r>
      <w:r>
        <w:rPr>
          <w:spacing w:val="4"/>
        </w:rPr>
        <w:t>出入院诊断符合率、病历质量等。</w:t>
      </w:r>
    </w:p>
    <w:p>
      <w:pPr>
        <w:pStyle w:val="2"/>
        <w:spacing w:before="169" w:line="540" w:lineRule="exact"/>
        <w:ind w:left="664"/>
      </w:pPr>
      <w:r>
        <w:rPr>
          <w:spacing w:val="2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6.随机访谈科室</w:t>
      </w:r>
      <w:r>
        <w:rPr>
          <w:spacing w:val="-34"/>
          <w:position w:val="16"/>
        </w:rPr>
        <w:t xml:space="preserve"> </w:t>
      </w:r>
      <w:r>
        <w:rPr>
          <w:spacing w:val="2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1-2</w:t>
      </w:r>
      <w:r>
        <w:rPr>
          <w:spacing w:val="-64"/>
          <w:position w:val="16"/>
        </w:rPr>
        <w:t xml:space="preserve"> </w:t>
      </w:r>
      <w:r>
        <w:rPr>
          <w:spacing w:val="2"/>
          <w:position w:val="16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名医护人员。</w:t>
      </w:r>
      <w:r>
        <w:rPr>
          <w:spacing w:val="2"/>
          <w:position w:val="16"/>
        </w:rPr>
        <w:t>了解临床重点专科建设以</w:t>
      </w:r>
    </w:p>
    <w:p>
      <w:pPr>
        <w:pStyle w:val="2"/>
        <w:spacing w:before="1" w:line="219" w:lineRule="auto"/>
        <w:jc w:val="right"/>
      </w:pPr>
      <w:r>
        <w:rPr>
          <w:spacing w:val="7"/>
        </w:rPr>
        <w:t>来自身的变化和感受，尤其在医疗能力和科研等方面</w:t>
      </w:r>
      <w:r>
        <w:rPr>
          <w:spacing w:val="6"/>
        </w:rPr>
        <w:t>提升情况。</w:t>
      </w:r>
    </w:p>
    <w:p>
      <w:pPr>
        <w:numPr>
          <w:ilvl w:val="0"/>
          <w:numId w:val="1"/>
        </w:numPr>
        <w:spacing w:before="175" w:line="214" w:lineRule="auto"/>
        <w:ind w:left="668"/>
        <w:rPr>
          <w:rFonts w:ascii="黑体" w:hAnsi="黑体" w:eastAsia="黑体" w:cs="黑体"/>
          <w:spacing w:val="4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工作要求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75" w:line="214" w:lineRule="auto"/>
        <w:jc w:val="left"/>
        <w:textAlignment w:val="baseline"/>
        <w:rPr>
          <w:rFonts w:ascii="黑体" w:hAnsi="黑体" w:eastAsia="黑体" w:cs="黑体"/>
          <w:spacing w:val="4"/>
          <w:sz w:val="31"/>
          <w:szCs w:val="3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left="18" w:firstLine="624"/>
      </w:pPr>
      <w:r>
        <w:rPr>
          <w:rFonts w:ascii="楷体" w:hAnsi="楷体" w:eastAsia="楷体" w:cs="楷体"/>
          <w:spacing w:val="2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69"/>
        </w:rPr>
        <w:t xml:space="preserve"> </w:t>
      </w:r>
      <w:r>
        <w:rPr>
          <w:rFonts w:ascii="楷体" w:hAnsi="楷体" w:eastAsia="楷体" w:cs="楷体"/>
          <w:spacing w:val="2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一）提高思想认识，加强组织管理。</w:t>
      </w:r>
      <w:r>
        <w:rPr>
          <w:spacing w:val="2"/>
        </w:rPr>
        <w:t>临床重点专科建设成</w:t>
      </w:r>
      <w:r>
        <w:t xml:space="preserve"> </w:t>
      </w:r>
      <w:r>
        <w:rPr>
          <w:spacing w:val="5"/>
        </w:rPr>
        <w:t>效评估对于加强医院管理，规范医疗行为，提高医疗水平具有重</w:t>
      </w:r>
      <w:r>
        <w:rPr>
          <w:spacing w:val="2"/>
        </w:rPr>
        <w:t xml:space="preserve"> </w:t>
      </w:r>
      <w:r>
        <w:rPr>
          <w:spacing w:val="5"/>
        </w:rPr>
        <w:t>要意义。各相关单位要高度重视，周密部署，既要做好本单位迎</w:t>
      </w:r>
    </w:p>
    <w:p>
      <w:pPr>
        <w:pStyle w:val="2"/>
        <w:spacing w:line="220" w:lineRule="auto"/>
        <w:ind w:left="9"/>
      </w:pPr>
      <w:r>
        <w:rPr>
          <w:spacing w:val="9"/>
        </w:rPr>
        <w:t>评准备，也要协调抽调专家工作，确保评估工作顺利开展。</w:t>
      </w:r>
    </w:p>
    <w:p>
      <w:pPr>
        <w:pStyle w:val="2"/>
        <w:spacing w:before="168" w:line="322" w:lineRule="auto"/>
        <w:ind w:left="18" w:firstLine="624"/>
      </w:pPr>
      <w:r>
        <w:rPr>
          <w:rFonts w:ascii="楷体" w:hAnsi="楷体" w:eastAsia="楷体" w:cs="楷体"/>
          <w:spacing w:val="3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楷体" w:hAnsi="楷体" w:eastAsia="楷体" w:cs="楷体"/>
          <w:spacing w:val="-88"/>
        </w:rPr>
        <w:t xml:space="preserve"> </w:t>
      </w:r>
      <w:r>
        <w:rPr>
          <w:rFonts w:ascii="楷体" w:hAnsi="楷体" w:eastAsia="楷体" w:cs="楷体"/>
          <w:spacing w:val="3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二）严肃工作纪律，确保客观公正。</w:t>
      </w:r>
      <w:r>
        <w:rPr>
          <w:spacing w:val="3"/>
        </w:rPr>
        <w:t>临床</w:t>
      </w:r>
      <w:r>
        <w:rPr>
          <w:spacing w:val="2"/>
        </w:rPr>
        <w:t>重点专科建设成</w:t>
      </w:r>
      <w:r>
        <w:t xml:space="preserve"> </w:t>
      </w:r>
      <w:r>
        <w:rPr>
          <w:spacing w:val="5"/>
        </w:rPr>
        <w:t>效评估要严格按照要求，客观公正进行评价。严肃工作纪律，不</w:t>
      </w:r>
    </w:p>
    <w:p>
      <w:pPr>
        <w:pStyle w:val="2"/>
        <w:spacing w:line="220" w:lineRule="auto"/>
        <w:ind w:left="14"/>
      </w:pPr>
      <w:r>
        <w:rPr>
          <w:spacing w:val="9"/>
        </w:rPr>
        <w:t>得随意透露专家及评估内容。评估专家应签署保密承</w:t>
      </w:r>
      <w:r>
        <w:rPr>
          <w:spacing w:val="8"/>
        </w:rPr>
        <w:t>诺书。</w:t>
      </w:r>
    </w:p>
    <w:p>
      <w:pPr>
        <w:pStyle w:val="2"/>
        <w:spacing w:before="168" w:line="322" w:lineRule="auto"/>
        <w:ind w:left="14" w:firstLine="627"/>
      </w:pPr>
      <w:r>
        <w:rPr>
          <w:rFonts w:ascii="楷体" w:hAnsi="楷体" w:eastAsia="楷体" w:cs="楷体"/>
          <w:spacing w:val="5"/>
          <w14:textOutline w14:w="583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（三）落实问题整改，提升专科能力。</w:t>
      </w:r>
      <w:r>
        <w:rPr>
          <w:spacing w:val="5"/>
        </w:rPr>
        <w:t>各医院要对临床重点</w:t>
      </w:r>
      <w:r>
        <w:rPr>
          <w:spacing w:val="8"/>
        </w:rPr>
        <w:t xml:space="preserve"> </w:t>
      </w:r>
      <w:r>
        <w:rPr>
          <w:spacing w:val="5"/>
        </w:rPr>
        <w:t>专科建设成效评估工作中反馈的问题逐条梳理，形成问题清单和</w:t>
      </w:r>
      <w:r>
        <w:rPr>
          <w:spacing w:val="6"/>
        </w:rPr>
        <w:t xml:space="preserve"> 整改清单，明确责任人和整改时限，并将整改报告在</w:t>
      </w:r>
      <w:r>
        <w:rPr>
          <w:spacing w:val="-45"/>
        </w:rPr>
        <w:t xml:space="preserve"> </w:t>
      </w:r>
      <w:r>
        <w:rPr>
          <w:spacing w:val="6"/>
        </w:rPr>
        <w:t>6</w:t>
      </w:r>
      <w:r>
        <w:rPr>
          <w:spacing w:val="-44"/>
        </w:rPr>
        <w:t xml:space="preserve"> </w:t>
      </w:r>
      <w:r>
        <w:rPr>
          <w:spacing w:val="5"/>
        </w:rPr>
        <w:t>月</w:t>
      </w:r>
      <w:r>
        <w:rPr>
          <w:spacing w:val="-36"/>
        </w:rPr>
        <w:t xml:space="preserve"> </w:t>
      </w:r>
      <w:r>
        <w:rPr>
          <w:spacing w:val="5"/>
        </w:rPr>
        <w:t>30</w:t>
      </w:r>
      <w:r>
        <w:rPr>
          <w:spacing w:val="-48"/>
        </w:rPr>
        <w:t xml:space="preserve"> </w:t>
      </w:r>
      <w:r>
        <w:rPr>
          <w:spacing w:val="5"/>
        </w:rPr>
        <w:t>前</w:t>
      </w:r>
    </w:p>
    <w:p>
      <w:pPr>
        <w:pStyle w:val="2"/>
        <w:spacing w:before="1" w:line="222" w:lineRule="auto"/>
        <w:ind w:left="19"/>
      </w:pPr>
      <w:r>
        <w:rPr>
          <w:spacing w:val="5"/>
        </w:rPr>
        <w:t>报委医政医管处。</w:t>
      </w:r>
    </w:p>
    <w:p>
      <w:pPr>
        <w:pStyle w:val="2"/>
        <w:spacing w:before="166" w:line="322" w:lineRule="auto"/>
        <w:ind w:left="29" w:right="2" w:firstLine="620"/>
      </w:pPr>
      <w:r>
        <w:rPr>
          <w:spacing w:val="3"/>
        </w:rPr>
        <w:t>联系人：省属医管中心 王迪，电话 0551-</w:t>
      </w:r>
      <w:r>
        <w:rPr>
          <w:spacing w:val="2"/>
        </w:rPr>
        <w:t>65102280</w:t>
      </w:r>
      <w:r>
        <w:rPr>
          <w:spacing w:val="40"/>
        </w:rPr>
        <w:t xml:space="preserve"> </w:t>
      </w:r>
      <w:r>
        <w:rPr>
          <w:spacing w:val="2"/>
        </w:rPr>
        <w:t>；省卫</w:t>
      </w:r>
      <w:r>
        <w:t xml:space="preserve"> </w:t>
      </w:r>
      <w:r>
        <w:rPr>
          <w:spacing w:val="7"/>
        </w:rPr>
        <w:t>生健康委医政医管处</w:t>
      </w:r>
      <w:r>
        <w:rPr>
          <w:spacing w:val="55"/>
        </w:rPr>
        <w:t xml:space="preserve"> </w:t>
      </w:r>
      <w:r>
        <w:rPr>
          <w:spacing w:val="7"/>
        </w:rPr>
        <w:t>彭玉池，</w:t>
      </w:r>
      <w:r>
        <w:rPr>
          <w:spacing w:val="-80"/>
        </w:rPr>
        <w:t xml:space="preserve"> </w:t>
      </w:r>
      <w:r>
        <w:rPr>
          <w:spacing w:val="7"/>
        </w:rPr>
        <w:t>电话：</w:t>
      </w:r>
      <w:r>
        <w:rPr>
          <w:spacing w:val="-87"/>
        </w:rPr>
        <w:t xml:space="preserve"> </w:t>
      </w:r>
      <w:r>
        <w:rPr>
          <w:spacing w:val="7"/>
        </w:rPr>
        <w:t>0551-629</w:t>
      </w:r>
      <w:r>
        <w:rPr>
          <w:spacing w:val="6"/>
        </w:rPr>
        <w:t>98059，邮箱：</w:t>
      </w:r>
    </w:p>
    <w:p>
      <w:pPr>
        <w:pStyle w:val="2"/>
        <w:spacing w:line="215" w:lineRule="auto"/>
      </w:pPr>
      <w:r>
        <w:t>wstyz</w:t>
      </w:r>
      <w:r>
        <w:rPr>
          <w:spacing w:val="-133"/>
        </w:rPr>
        <w:t xml:space="preserve"> </w:t>
      </w:r>
      <w:r>
        <w:t>c</w:t>
      </w:r>
      <w:r>
        <w:rPr>
          <w:spacing w:val="7"/>
        </w:rPr>
        <w:t>@163.</w:t>
      </w:r>
      <w:r>
        <w:t>com</w:t>
      </w:r>
      <w:r>
        <w:rPr>
          <w:spacing w:val="7"/>
        </w:rPr>
        <w:t>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01" w:line="540" w:lineRule="exact"/>
        <w:ind w:right="46"/>
        <w:jc w:val="right"/>
      </w:pPr>
      <w:r>
        <w:rPr>
          <w:spacing w:val="2"/>
          <w:position w:val="16"/>
        </w:rPr>
        <w:t>附件：1.安徽省临床重点专科（建设项目）“回头看”现场</w:t>
      </w:r>
    </w:p>
    <w:p>
      <w:pPr>
        <w:pStyle w:val="2"/>
        <w:spacing w:before="1" w:line="220" w:lineRule="auto"/>
        <w:ind w:left="1930"/>
      </w:pPr>
      <w:r>
        <w:rPr>
          <w:spacing w:val="7"/>
        </w:rPr>
        <w:t>评估分组安排</w:t>
      </w:r>
    </w:p>
    <w:p>
      <w:pPr>
        <w:pStyle w:val="2"/>
        <w:spacing w:before="168" w:line="322" w:lineRule="auto"/>
        <w:ind w:left="1929" w:right="2" w:hanging="306"/>
      </w:pPr>
      <w:r>
        <w:rPr>
          <w:spacing w:val="4"/>
        </w:rPr>
        <w:t>2.安徽省</w:t>
      </w:r>
      <w:r>
        <w:rPr>
          <w:spacing w:val="-54"/>
        </w:rPr>
        <w:t xml:space="preserve"> </w:t>
      </w:r>
      <w:r>
        <w:t>XX</w:t>
      </w:r>
      <w:r>
        <w:rPr>
          <w:spacing w:val="4"/>
        </w:rPr>
        <w:t xml:space="preserve"> 医院国家/省级临床重点专科建设项目</w:t>
      </w:r>
      <w:r>
        <w:t xml:space="preserve">  </w:t>
      </w:r>
      <w:r>
        <w:rPr>
          <w:spacing w:val="-1"/>
        </w:rPr>
        <w:t>XX</w:t>
      </w:r>
      <w:r>
        <w:rPr>
          <w:spacing w:val="-44"/>
        </w:rPr>
        <w:t xml:space="preserve"> </w:t>
      </w:r>
      <w:r>
        <w:rPr>
          <w:spacing w:val="-1"/>
        </w:rPr>
        <w:t>专科（建设项目）“回头看”评估（验收）报告</w:t>
      </w:r>
    </w:p>
    <w:p>
      <w:pPr>
        <w:pStyle w:val="2"/>
        <w:spacing w:before="1" w:line="222" w:lineRule="auto"/>
        <w:ind w:left="1922"/>
        <w:rPr>
          <w:rFonts w:hint="eastAsia" w:ascii="黑体" w:hAnsi="黑体" w:eastAsia="黑体" w:cs="黑体"/>
          <w:spacing w:val="4"/>
          <w:sz w:val="31"/>
          <w:szCs w:val="31"/>
          <w:shd w:val="clear" w:fill="EEECE1" w:themeFill="background2"/>
          <w:lang w:eastAsia="zh-CN"/>
        </w:rPr>
        <w:sectPr>
          <w:footerReference r:id="rId5" w:type="default"/>
          <w:pgSz w:w="11907" w:h="16840"/>
          <w:pgMar w:top="1431" w:right="1449" w:bottom="1115" w:left="1535" w:header="0" w:footer="837" w:gutter="0"/>
          <w:cols w:space="720" w:num="1"/>
        </w:sectPr>
      </w:pPr>
      <w:r>
        <w:rPr>
          <w:spacing w:val="7"/>
        </w:rPr>
        <w:t>（模板）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444" w:lineRule="auto"/>
        <w:rPr>
          <w:rFonts w:ascii="Arial"/>
          <w:sz w:val="21"/>
        </w:rPr>
      </w:pPr>
    </w:p>
    <w:p>
      <w:pPr>
        <w:spacing w:before="92" w:line="182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—</w:t>
      </w:r>
    </w:p>
    <w:sectPr>
      <w:footerReference r:id="rId6" w:type="default"/>
      <w:pgSz w:w="11907" w:h="16840"/>
      <w:pgMar w:top="1431" w:right="1530" w:bottom="400" w:left="15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AFA84"/>
    <w:multiLevelType w:val="singleLevel"/>
    <w:tmpl w:val="EFAAFA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FhYjVjOWNhMWJhOWJlMWEzYWZiYmY1MWRlYjZhZGMifQ=="/>
  </w:docVars>
  <w:rsids>
    <w:rsidRoot w:val="00000000"/>
    <w:rsid w:val="05685F23"/>
    <w:rsid w:val="18167A61"/>
    <w:rsid w:val="19C008C9"/>
    <w:rsid w:val="19D34FE0"/>
    <w:rsid w:val="1B0E4768"/>
    <w:rsid w:val="1E5C1065"/>
    <w:rsid w:val="1F811B91"/>
    <w:rsid w:val="24E211F6"/>
    <w:rsid w:val="2C2F644E"/>
    <w:rsid w:val="31F724B9"/>
    <w:rsid w:val="388D0894"/>
    <w:rsid w:val="3981424F"/>
    <w:rsid w:val="3C082D39"/>
    <w:rsid w:val="42D9753D"/>
    <w:rsid w:val="43EF2D90"/>
    <w:rsid w:val="44D87B8E"/>
    <w:rsid w:val="45F03C17"/>
    <w:rsid w:val="46794B93"/>
    <w:rsid w:val="4BD91C82"/>
    <w:rsid w:val="531104CE"/>
    <w:rsid w:val="5D78495C"/>
    <w:rsid w:val="5F265461"/>
    <w:rsid w:val="5FCC6158"/>
    <w:rsid w:val="600D11D9"/>
    <w:rsid w:val="61F656FB"/>
    <w:rsid w:val="65A417D5"/>
    <w:rsid w:val="66CC10EC"/>
    <w:rsid w:val="74812C41"/>
    <w:rsid w:val="7E5E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4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7">
    <w:name w:val="font41"/>
    <w:basedOn w:val="4"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9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2024-05-10T16:27:00Z</dcterms:created>
  <dc:creator>文印室</dc:creator>
  <cp:keywords>文印室</cp:keywords>
  <cp:lastModifiedBy>爽兜兜</cp:lastModifiedBy>
  <dcterms:modified xsi:type="dcterms:W3CDTF">2024-05-14T02:01:06Z</dcterms:modified>
  <dc:subject>文印室</dc:subject>
  <dc:title>安 徽 省 卫 生 健 康 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2024-05-13T20:39:32Z</vt:filetime>
  </property>
  <property fmtid="{D5CDD505-2E9C-101B-9397-08002B2CF9AE}" pid="4" name="KSOProductBuildVer">
    <vt:lpwstr>2052-12.1.0.16729</vt:lpwstr>
  </property>
  <property fmtid="{D5CDD505-2E9C-101B-9397-08002B2CF9AE}" pid="5" name="ICV">
    <vt:lpwstr>1EE6CBC412E742D0A105876370F34CC5_13</vt:lpwstr>
  </property>
</Properties>
</file>