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5E43E">
      <w:pPr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附件：安徽医科大学第一附属医院高级职称评审综合</w:t>
      </w:r>
    </w:p>
    <w:p w14:paraId="630C7597">
      <w:pPr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积分细则</w:t>
      </w:r>
    </w:p>
    <w:p w14:paraId="1B886B77">
      <w:pPr>
        <w:pStyle w:val="9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综合荣誉</w:t>
      </w:r>
    </w:p>
    <w:p w14:paraId="17E56BA3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1.国家级表彰加3.0分。</w:t>
      </w:r>
    </w:p>
    <w:p w14:paraId="3D404DE9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hint="eastAsia" w:ascii="仿宋_GB2312" w:eastAsia="仿宋_GB2312"/>
          <w:sz w:val="28"/>
          <w:szCs w:val="28"/>
        </w:rPr>
        <w:t>省部级表彰加2</w:t>
      </w:r>
      <w:r>
        <w:rPr>
          <w:rFonts w:ascii="仿宋_GB2312" w:eastAsia="仿宋_GB2312"/>
          <w:sz w:val="28"/>
          <w:szCs w:val="28"/>
        </w:rPr>
        <w:t>.0</w:t>
      </w:r>
      <w:r>
        <w:rPr>
          <w:rFonts w:hint="eastAsia" w:ascii="仿宋_GB2312" w:eastAsia="仿宋_GB2312"/>
          <w:sz w:val="28"/>
          <w:szCs w:val="28"/>
        </w:rPr>
        <w:t>分。</w:t>
      </w:r>
    </w:p>
    <w:p w14:paraId="4CC6F35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>
        <w:rPr>
          <w:rFonts w:hint="eastAsia" w:ascii="仿宋_GB2312" w:eastAsia="仿宋_GB2312"/>
          <w:sz w:val="28"/>
          <w:szCs w:val="28"/>
        </w:rPr>
        <w:t>校级加分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校级先进工作者、校级</w:t>
      </w:r>
      <w:r>
        <w:rPr>
          <w:rFonts w:ascii="仿宋_GB2312" w:eastAsia="仿宋_GB2312"/>
          <w:sz w:val="28"/>
          <w:szCs w:val="28"/>
        </w:rPr>
        <w:t>优秀共产党</w:t>
      </w:r>
      <w:r>
        <w:rPr>
          <w:rFonts w:hint="eastAsia" w:ascii="仿宋_GB2312" w:eastAsia="仿宋_GB2312"/>
          <w:sz w:val="28"/>
          <w:szCs w:val="28"/>
        </w:rPr>
        <w:t>加1</w:t>
      </w:r>
      <w:r>
        <w:rPr>
          <w:rFonts w:ascii="仿宋_GB2312" w:eastAsia="仿宋_GB2312"/>
          <w:sz w:val="28"/>
          <w:szCs w:val="28"/>
        </w:rPr>
        <w:t>.0</w:t>
      </w:r>
      <w:r>
        <w:rPr>
          <w:rFonts w:hint="eastAsia" w:ascii="仿宋_GB2312" w:eastAsia="仿宋_GB2312"/>
          <w:sz w:val="28"/>
          <w:szCs w:val="28"/>
        </w:rPr>
        <w:t>分。</w:t>
      </w:r>
    </w:p>
    <w:p w14:paraId="4A19A50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4.</w:t>
      </w:r>
      <w:r>
        <w:rPr>
          <w:rFonts w:hint="eastAsia" w:ascii="仿宋_GB2312" w:eastAsia="仿宋_GB2312"/>
          <w:sz w:val="28"/>
          <w:szCs w:val="28"/>
        </w:rPr>
        <w:t>院级加分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获“安医杰出青年”加2.0分；年度</w:t>
      </w:r>
      <w:r>
        <w:rPr>
          <w:rFonts w:ascii="仿宋_GB2312" w:eastAsia="仿宋_GB2312"/>
          <w:sz w:val="28"/>
          <w:szCs w:val="28"/>
        </w:rPr>
        <w:t>服务之星加</w:t>
      </w:r>
      <w:r>
        <w:rPr>
          <w:rFonts w:hint="eastAsia" w:ascii="仿宋_GB2312" w:eastAsia="仿宋_GB2312"/>
          <w:sz w:val="28"/>
          <w:szCs w:val="28"/>
        </w:rPr>
        <w:t>1.0分；院先进工作者、优秀共产党员加0.5分。</w:t>
      </w:r>
    </w:p>
    <w:p w14:paraId="25324915"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省级及以上奖励包括三八红旗手，五一劳动奖章等；以上各项单项重复</w:t>
      </w:r>
      <w:r>
        <w:rPr>
          <w:rFonts w:ascii="仿宋_GB2312" w:eastAsia="仿宋_GB2312"/>
          <w:sz w:val="28"/>
          <w:szCs w:val="28"/>
        </w:rPr>
        <w:t>获得</w:t>
      </w:r>
      <w:r>
        <w:rPr>
          <w:rFonts w:hint="eastAsia" w:ascii="仿宋_GB2312" w:eastAsia="仿宋_GB2312"/>
          <w:sz w:val="28"/>
          <w:szCs w:val="28"/>
        </w:rPr>
        <w:t>不累加，累计加分不超过5.0分（提供相关证书）。</w:t>
      </w:r>
    </w:p>
    <w:p w14:paraId="6A925974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二、医疗</w:t>
      </w:r>
    </w:p>
    <w:p w14:paraId="52320B1E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1.副高职称聘任满五年以上加分，其中满5年为0分，每增加1年增加1分，累计不超过10分。脱产学习本专业学历可计算为任职年限。</w:t>
      </w:r>
      <w:r>
        <w:rPr>
          <w:rFonts w:hint="eastAsia" w:ascii="仿宋_GB2312" w:hAnsi="宋体" w:eastAsia="仿宋_GB2312"/>
          <w:sz w:val="28"/>
          <w:szCs w:val="28"/>
        </w:rPr>
        <w:t>中级职称聘任满五年以上加分，其中满5年为0分，每增加1年增加1分，累计不超过10分，脱产学习本专业学历可计算为任职年限(提供资格证和聘书，脱产攻读学位的提供学位证书)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5FFEB867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2.经医院批准国内外学习或进修6个月以上者加1分，满1年加2.0分，以后每增加1年，加1.0分，未经医院同意逾期不归的取消加分，总分不超过3.0分（提供国内外进修的证明材料）。</w:t>
      </w:r>
    </w:p>
    <w:p w14:paraId="1D3B3580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3、参加全国技能大赛获得一等奖的加2.0分，二等奖1.5分，区域技能大赛获得一等奖1.0分，二等奖0.5分。参加校院技能大赛一等奖0.3分，二等奖0.2分（提供证书复印件）。累计不超过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分。</w:t>
      </w:r>
    </w:p>
    <w:p w14:paraId="6545223D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4、住院总脱岗1次扣0.5分，二线班脱岗1次扣0.5分（由医务处统一提供）。</w:t>
      </w:r>
    </w:p>
    <w:p w14:paraId="1FC8E101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三、教学</w:t>
      </w:r>
    </w:p>
    <w:p w14:paraId="0872B3D1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1.已取得本专业（二级学科内）博士学位者加2.0分，其他相近专业（一级学科内）加1.0分（提供学位证书）。</w:t>
      </w:r>
    </w:p>
    <w:p w14:paraId="59935335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国家级优秀教师加4.0分，省级优秀教师加3.0分，校级模范教师2.0分，校级优秀教师1.0分；获各级优秀教师分数不累计，取级别最高分数；全国技能大赛获得一等奖优秀指导教师2.0分，二等奖1.5分，区域技能大赛获得一等奖1.0分，二等奖0.5分，单项不累计加分，总计累加不超过5.0分（提供证书复印件）。</w:t>
      </w:r>
    </w:p>
    <w:p w14:paraId="085A90FD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教学成果奖：国家级一等奖排名1-6名分别加8、6、5、4、3、2分：二等奖排名1-6名分别加6.0、5.0、4.0、3.0、2.0、1.0分；三等奖排名1-5名分别加分5.0、4.0、3.0、2.0、1.0分。省部级一等奖排名1-6名分别加6.0、5.0、4.0、3.0、2.0、1.0分：二等奖1-4名加5.0、4.0、3.0、2.0：三等奖1-4名加4.0、3.0、2.0、1.0（提供证书复印件）。累计</w:t>
      </w:r>
      <w:r>
        <w:rPr>
          <w:rFonts w:ascii="仿宋_GB2312" w:eastAsia="仿宋_GB2312"/>
          <w:sz w:val="28"/>
          <w:szCs w:val="28"/>
        </w:rPr>
        <w:t>不超过2</w:t>
      </w:r>
      <w:r>
        <w:rPr>
          <w:rFonts w:hint="eastAsia" w:ascii="仿宋_GB2312" w:eastAsia="仿宋_GB2312"/>
          <w:sz w:val="28"/>
          <w:szCs w:val="28"/>
        </w:rPr>
        <w:t>0分。</w:t>
      </w:r>
    </w:p>
    <w:p w14:paraId="7A8F0168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  <w:lang w:eastAsia="zh-CN"/>
        </w:rPr>
        <w:t>.</w:t>
      </w:r>
      <w:r>
        <w:rPr>
          <w:rFonts w:hint="eastAsia" w:ascii="仿宋_GB2312" w:eastAsia="仿宋_GB2312"/>
          <w:color w:val="auto"/>
          <w:sz w:val="28"/>
          <w:szCs w:val="28"/>
        </w:rPr>
        <w:t>主办（申报人或项目负责人）一次国家级继教班加2.0分，省级继教班加1.0分。仅限</w:t>
      </w:r>
      <w:r>
        <w:rPr>
          <w:rFonts w:ascii="仿宋_GB2312" w:eastAsia="仿宋_GB2312"/>
          <w:color w:val="auto"/>
          <w:sz w:val="28"/>
          <w:szCs w:val="28"/>
        </w:rPr>
        <w:t>1</w:t>
      </w:r>
      <w:r>
        <w:rPr>
          <w:rFonts w:hint="eastAsia" w:ascii="仿宋_GB2312" w:eastAsia="仿宋_GB2312"/>
          <w:color w:val="auto"/>
          <w:sz w:val="28"/>
          <w:szCs w:val="28"/>
        </w:rPr>
        <w:t>项</w:t>
      </w:r>
      <w:r>
        <w:rPr>
          <w:rFonts w:ascii="仿宋_GB2312" w:eastAsia="仿宋_GB2312"/>
          <w:color w:val="auto"/>
          <w:sz w:val="28"/>
          <w:szCs w:val="28"/>
        </w:rPr>
        <w:t>，就高加分</w:t>
      </w:r>
      <w:r>
        <w:rPr>
          <w:rFonts w:hint="eastAsia" w:ascii="仿宋_GB2312" w:eastAsia="仿宋_GB2312"/>
          <w:color w:val="auto"/>
          <w:sz w:val="28"/>
          <w:szCs w:val="28"/>
        </w:rPr>
        <w:t>。</w:t>
      </w:r>
    </w:p>
    <w:p w14:paraId="20CDBB0D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5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.</w:t>
      </w:r>
      <w:bookmarkStart w:id="0" w:name="_GoBack"/>
      <w:bookmarkEnd w:id="0"/>
      <w:r>
        <w:rPr>
          <w:rFonts w:hint="eastAsia" w:ascii="仿宋_GB2312" w:eastAsia="仿宋_GB2312"/>
          <w:color w:val="auto"/>
          <w:sz w:val="28"/>
          <w:szCs w:val="28"/>
        </w:rPr>
        <w:t>院级优秀教学秘书或优秀住培带教老师加</w:t>
      </w:r>
      <w:r>
        <w:rPr>
          <w:rFonts w:ascii="仿宋_GB2312" w:eastAsia="仿宋_GB2312"/>
          <w:color w:val="auto"/>
          <w:sz w:val="28"/>
          <w:szCs w:val="28"/>
        </w:rPr>
        <w:t>1</w:t>
      </w:r>
      <w:r>
        <w:rPr>
          <w:rFonts w:hint="eastAsia" w:ascii="仿宋_GB2312" w:eastAsia="仿宋_GB2312"/>
          <w:color w:val="auto"/>
          <w:sz w:val="28"/>
          <w:szCs w:val="28"/>
        </w:rPr>
        <w:t>分。</w:t>
      </w:r>
    </w:p>
    <w:p w14:paraId="3A535980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四、科研</w:t>
      </w:r>
    </w:p>
    <w:p w14:paraId="0EEEB7BB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1.课题：</w:t>
      </w:r>
      <w:r>
        <w:rPr>
          <w:rFonts w:ascii="仿宋_GB2312" w:eastAsia="仿宋_GB2312"/>
          <w:color w:val="auto"/>
          <w:sz w:val="28"/>
          <w:szCs w:val="28"/>
        </w:rPr>
        <w:t>任期内主持国家级课题加</w:t>
      </w:r>
      <w:r>
        <w:rPr>
          <w:rFonts w:hint="eastAsia" w:ascii="仿宋_GB2312" w:eastAsia="仿宋_GB2312"/>
          <w:color w:val="auto"/>
          <w:sz w:val="28"/>
          <w:szCs w:val="28"/>
        </w:rPr>
        <w:t>25分</w:t>
      </w:r>
      <w:r>
        <w:rPr>
          <w:rFonts w:ascii="仿宋_GB2312" w:eastAsia="仿宋_GB2312"/>
          <w:color w:val="auto"/>
          <w:sz w:val="28"/>
          <w:szCs w:val="28"/>
        </w:rPr>
        <w:t>；</w:t>
      </w:r>
      <w:r>
        <w:rPr>
          <w:rFonts w:hint="eastAsia" w:ascii="仿宋_GB2312" w:eastAsia="仿宋_GB2312"/>
          <w:color w:val="auto"/>
          <w:sz w:val="28"/>
          <w:szCs w:val="28"/>
        </w:rPr>
        <w:t>省自然课题加4分、厅级课题加2分、校院内课题加1分。校院类课题单项不累加（提供课题批件，时间以批件批准时间为准）。累计</w:t>
      </w:r>
      <w:r>
        <w:rPr>
          <w:rFonts w:ascii="仿宋_GB2312" w:eastAsia="仿宋_GB2312"/>
          <w:color w:val="auto"/>
          <w:sz w:val="28"/>
          <w:szCs w:val="28"/>
        </w:rPr>
        <w:t>不超过</w:t>
      </w:r>
      <w:r>
        <w:rPr>
          <w:rFonts w:hint="eastAsia" w:ascii="仿宋_GB2312" w:eastAsia="仿宋_GB2312"/>
          <w:color w:val="auto"/>
          <w:sz w:val="28"/>
          <w:szCs w:val="28"/>
        </w:rPr>
        <w:t>30分</w:t>
      </w:r>
      <w:r>
        <w:rPr>
          <w:rFonts w:ascii="仿宋_GB2312" w:eastAsia="仿宋_GB2312"/>
          <w:color w:val="auto"/>
          <w:sz w:val="28"/>
          <w:szCs w:val="28"/>
        </w:rPr>
        <w:t>。</w:t>
      </w:r>
    </w:p>
    <w:p w14:paraId="127357B8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2.科技成果奖（包含科技进步奖、自然科学奖、中华医学科技奖）</w:t>
      </w:r>
    </w:p>
    <w:p w14:paraId="4D03D0C1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（1）国家级：一等奖排名1-6名分别加分10、8、6、5、4、3分；二等奖排名1-6名分别加分8、6、5、4、3、2分；三等奖排名1-6名分别加分6、5、4、3、2、1分。</w:t>
      </w:r>
    </w:p>
    <w:p w14:paraId="73845CE9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（2）省部级：一等奖排名1-5名分别加分7、5、4、3、2分；二等奖排名1-5名分别加分6、4、3、2、1分；三等奖排名1-4名分别加分5、3、2、1分。（3）厅局级：一等奖排名1-3名分别加分3、2、1分，二等奖排名1-2名分别加2、1分，三等排名1名分别加1分；以上加分不超过20分（提供证书复印件）。</w:t>
      </w:r>
    </w:p>
    <w:p w14:paraId="6A9778C6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注：中华医学会奖为省部级，省医学会奖为厅局级。</w:t>
      </w:r>
    </w:p>
    <w:p w14:paraId="6E0A9D57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3.人才：入选国家级各类人才8分，省级学术带头人5分，省级后备人选4分，厅级带头人和后备人选3分，校院级学术技术带头人2分，校院级后备人选1分，以上加分不超过10分（提供入选批件）。</w:t>
      </w:r>
    </w:p>
    <w:p w14:paraId="07A7259E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4.专著：国家级出版社（以安徽医科大学出版社提供的国家级出版社目录为准）主编加5分，副主编加3分，编委每千字加0.1分，编委总分不超过2分；其余出版社主编加3分，副主编加2分，编委每千字加0.05分，编委总分不超过1分，以上各类累计加分上限不超过10分；（提供专著封面、版权页、编委提供本人编写部分复印件，字数不明的提交出版社证明）。</w:t>
      </w:r>
    </w:p>
    <w:p w14:paraId="2529F5B4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5.全国统编教材：主编加6分，副主编加4分，编委加2分；（提供专著封面、版权页、编委提供本人编写部分复印件），累计</w:t>
      </w:r>
      <w:r>
        <w:rPr>
          <w:rFonts w:ascii="仿宋_GB2312" w:eastAsia="仿宋_GB2312"/>
          <w:color w:val="auto"/>
          <w:sz w:val="28"/>
          <w:szCs w:val="28"/>
        </w:rPr>
        <w:t>不超过1</w:t>
      </w:r>
      <w:r>
        <w:rPr>
          <w:rFonts w:hint="eastAsia" w:ascii="仿宋_GB2312" w:eastAsia="仿宋_GB2312"/>
          <w:color w:val="auto"/>
          <w:sz w:val="28"/>
          <w:szCs w:val="28"/>
        </w:rPr>
        <w:t>0分。</w:t>
      </w:r>
    </w:p>
    <w:p w14:paraId="543BDDFF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6.学会组织编写的指南：执笔加2分，编委1分。累计</w:t>
      </w:r>
      <w:r>
        <w:rPr>
          <w:rFonts w:ascii="仿宋_GB2312" w:eastAsia="仿宋_GB2312"/>
          <w:color w:val="auto"/>
          <w:sz w:val="28"/>
          <w:szCs w:val="28"/>
        </w:rPr>
        <w:t>不超过5</w:t>
      </w:r>
      <w:r>
        <w:rPr>
          <w:rFonts w:hint="eastAsia" w:ascii="仿宋_GB2312" w:eastAsia="仿宋_GB2312"/>
          <w:color w:val="auto"/>
          <w:sz w:val="28"/>
          <w:szCs w:val="28"/>
        </w:rPr>
        <w:t>分。</w:t>
      </w:r>
    </w:p>
    <w:p w14:paraId="04D89830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7、专利发明：以第一发明人获国家级专利加2.0分，实用新型专利加1.0分，累计不超过4.0分。</w:t>
      </w:r>
    </w:p>
    <w:p w14:paraId="3579E77C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8.导师：硕士生导师加1.0分，临床型博导加1.5分，学术型博士生导师加2.0分（由研工部核准）。</w:t>
      </w:r>
    </w:p>
    <w:p w14:paraId="196A6C79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9.</w:t>
      </w:r>
      <w:r>
        <w:rPr>
          <w:rFonts w:ascii="仿宋_GB2312" w:eastAsia="仿宋_GB2312"/>
          <w:color w:val="auto"/>
          <w:sz w:val="28"/>
          <w:szCs w:val="28"/>
        </w:rPr>
        <w:t>发表论文：任现职以来</w:t>
      </w:r>
      <w:r>
        <w:rPr>
          <w:rFonts w:hint="eastAsia" w:ascii="仿宋_GB2312" w:eastAsia="仿宋_GB2312"/>
          <w:color w:val="auto"/>
          <w:sz w:val="28"/>
          <w:szCs w:val="28"/>
        </w:rPr>
        <w:t>以第一作者（或末位通讯作者）发表单篇论文</w:t>
      </w:r>
      <w:r>
        <w:rPr>
          <w:rFonts w:ascii="仿宋_GB2312" w:eastAsia="仿宋_GB2312"/>
          <w:color w:val="auto"/>
          <w:sz w:val="28"/>
          <w:szCs w:val="28"/>
        </w:rPr>
        <w:t>（</w:t>
      </w:r>
      <w:r>
        <w:rPr>
          <w:rFonts w:hint="eastAsia" w:ascii="仿宋_GB2312" w:eastAsia="仿宋_GB2312"/>
          <w:color w:val="auto"/>
          <w:sz w:val="28"/>
          <w:szCs w:val="28"/>
        </w:rPr>
        <w:t>不含letter</w:t>
      </w:r>
      <w:r>
        <w:rPr>
          <w:rFonts w:ascii="仿宋_GB2312" w:eastAsia="仿宋_GB2312"/>
          <w:color w:val="auto"/>
          <w:sz w:val="28"/>
          <w:szCs w:val="28"/>
        </w:rPr>
        <w:t>）</w:t>
      </w:r>
      <w:r>
        <w:rPr>
          <w:rFonts w:hint="eastAsia" w:ascii="仿宋_GB2312" w:eastAsia="仿宋_GB2312"/>
          <w:color w:val="auto"/>
          <w:sz w:val="28"/>
          <w:szCs w:val="28"/>
        </w:rPr>
        <w:t>：IF≥10分或</w:t>
      </w:r>
      <w:r>
        <w:rPr>
          <w:rFonts w:ascii="仿宋_GB2312" w:eastAsia="仿宋_GB2312"/>
          <w:color w:val="auto"/>
          <w:sz w:val="28"/>
          <w:szCs w:val="28"/>
        </w:rPr>
        <w:t>JCR</w:t>
      </w:r>
      <w:r>
        <w:rPr>
          <w:rFonts w:hint="eastAsia" w:ascii="仿宋_GB2312" w:eastAsia="仿宋_GB2312"/>
          <w:color w:val="auto"/>
          <w:sz w:val="28"/>
          <w:szCs w:val="28"/>
        </w:rPr>
        <w:t>1区的SCI收录</w:t>
      </w:r>
      <w:r>
        <w:rPr>
          <w:rFonts w:ascii="仿宋_GB2312" w:eastAsia="仿宋_GB2312"/>
          <w:color w:val="auto"/>
          <w:sz w:val="28"/>
          <w:szCs w:val="28"/>
        </w:rPr>
        <w:t>论文</w:t>
      </w:r>
      <w:r>
        <w:rPr>
          <w:rFonts w:hint="eastAsia" w:ascii="仿宋_GB2312" w:eastAsia="仿宋_GB2312"/>
          <w:color w:val="auto"/>
          <w:sz w:val="28"/>
          <w:szCs w:val="28"/>
        </w:rPr>
        <w:t>，得</w:t>
      </w:r>
      <w:r>
        <w:rPr>
          <w:rFonts w:ascii="仿宋_GB2312" w:eastAsia="仿宋_GB2312"/>
          <w:color w:val="auto"/>
          <w:sz w:val="28"/>
          <w:szCs w:val="28"/>
        </w:rPr>
        <w:t>8</w:t>
      </w:r>
      <w:r>
        <w:rPr>
          <w:rFonts w:hint="eastAsia" w:ascii="仿宋_GB2312" w:eastAsia="仿宋_GB2312"/>
          <w:color w:val="auto"/>
          <w:sz w:val="28"/>
          <w:szCs w:val="28"/>
        </w:rPr>
        <w:t>分；</w:t>
      </w:r>
      <w:r>
        <w:rPr>
          <w:rFonts w:ascii="仿宋_GB2312" w:eastAsia="仿宋_GB2312"/>
          <w:color w:val="auto"/>
          <w:sz w:val="28"/>
          <w:szCs w:val="28"/>
        </w:rPr>
        <w:t>5</w:t>
      </w:r>
      <w:r>
        <w:rPr>
          <w:rFonts w:hint="eastAsia" w:ascii="仿宋_GB2312" w:eastAsia="仿宋_GB2312"/>
          <w:color w:val="auto"/>
          <w:sz w:val="28"/>
          <w:szCs w:val="28"/>
        </w:rPr>
        <w:t>分≤IF＜10分或</w:t>
      </w:r>
      <w:r>
        <w:rPr>
          <w:rFonts w:ascii="仿宋_GB2312" w:eastAsia="仿宋_GB2312"/>
          <w:color w:val="auto"/>
          <w:sz w:val="28"/>
          <w:szCs w:val="28"/>
        </w:rPr>
        <w:t>JCR2</w:t>
      </w:r>
      <w:r>
        <w:rPr>
          <w:rFonts w:hint="eastAsia" w:ascii="仿宋_GB2312" w:eastAsia="仿宋_GB2312"/>
          <w:color w:val="auto"/>
          <w:sz w:val="28"/>
          <w:szCs w:val="28"/>
        </w:rPr>
        <w:t>区的SC</w:t>
      </w:r>
      <w:r>
        <w:rPr>
          <w:rFonts w:ascii="仿宋_GB2312" w:eastAsia="仿宋_GB2312"/>
          <w:color w:val="auto"/>
          <w:sz w:val="28"/>
          <w:szCs w:val="28"/>
        </w:rPr>
        <w:t>I</w:t>
      </w:r>
      <w:r>
        <w:rPr>
          <w:rFonts w:hint="eastAsia" w:ascii="仿宋_GB2312" w:eastAsia="仿宋_GB2312"/>
          <w:color w:val="auto"/>
          <w:sz w:val="28"/>
          <w:szCs w:val="28"/>
        </w:rPr>
        <w:t>收录</w:t>
      </w:r>
      <w:r>
        <w:rPr>
          <w:rFonts w:ascii="仿宋_GB2312" w:eastAsia="仿宋_GB2312"/>
          <w:color w:val="auto"/>
          <w:sz w:val="28"/>
          <w:szCs w:val="28"/>
        </w:rPr>
        <w:t>论文，</w:t>
      </w:r>
      <w:r>
        <w:rPr>
          <w:rFonts w:hint="eastAsia" w:ascii="仿宋_GB2312" w:eastAsia="仿宋_GB2312"/>
          <w:color w:val="auto"/>
          <w:sz w:val="28"/>
          <w:szCs w:val="28"/>
        </w:rPr>
        <w:t>或</w:t>
      </w:r>
      <w:r>
        <w:rPr>
          <w:rFonts w:ascii="仿宋_GB2312" w:eastAsia="仿宋_GB2312"/>
          <w:color w:val="auto"/>
          <w:sz w:val="28"/>
          <w:szCs w:val="28"/>
        </w:rPr>
        <w:t>北图核心及以上中文期刊</w:t>
      </w:r>
      <w:r>
        <w:rPr>
          <w:rFonts w:hint="eastAsia" w:ascii="仿宋_GB2312" w:eastAsia="仿宋_GB2312"/>
          <w:color w:val="auto"/>
          <w:sz w:val="28"/>
          <w:szCs w:val="28"/>
        </w:rPr>
        <w:t>，得</w:t>
      </w:r>
      <w:r>
        <w:rPr>
          <w:rFonts w:ascii="仿宋_GB2312" w:eastAsia="仿宋_GB2312"/>
          <w:color w:val="auto"/>
          <w:sz w:val="28"/>
          <w:szCs w:val="28"/>
        </w:rPr>
        <w:t>4</w:t>
      </w:r>
      <w:r>
        <w:rPr>
          <w:rFonts w:hint="eastAsia" w:ascii="仿宋_GB2312" w:eastAsia="仿宋_GB2312"/>
          <w:color w:val="auto"/>
          <w:sz w:val="28"/>
          <w:szCs w:val="28"/>
        </w:rPr>
        <w:t>分；</w:t>
      </w:r>
      <w:r>
        <w:rPr>
          <w:rFonts w:ascii="仿宋_GB2312" w:eastAsia="仿宋_GB2312"/>
          <w:color w:val="auto"/>
          <w:sz w:val="28"/>
          <w:szCs w:val="28"/>
        </w:rPr>
        <w:t>1</w:t>
      </w:r>
      <w:r>
        <w:rPr>
          <w:rFonts w:hint="eastAsia" w:ascii="仿宋_GB2312" w:eastAsia="仿宋_GB2312"/>
          <w:color w:val="auto"/>
          <w:sz w:val="28"/>
          <w:szCs w:val="28"/>
        </w:rPr>
        <w:t>分≤IF＜</w:t>
      </w:r>
      <w:r>
        <w:rPr>
          <w:rFonts w:ascii="仿宋_GB2312" w:eastAsia="仿宋_GB2312"/>
          <w:color w:val="auto"/>
          <w:sz w:val="28"/>
          <w:szCs w:val="28"/>
        </w:rPr>
        <w:t>5</w:t>
      </w:r>
      <w:r>
        <w:rPr>
          <w:rFonts w:hint="eastAsia" w:ascii="仿宋_GB2312" w:eastAsia="仿宋_GB2312"/>
          <w:color w:val="auto"/>
          <w:sz w:val="28"/>
          <w:szCs w:val="28"/>
        </w:rPr>
        <w:t>分SCI收录</w:t>
      </w:r>
      <w:r>
        <w:rPr>
          <w:rFonts w:ascii="仿宋_GB2312" w:eastAsia="仿宋_GB2312"/>
          <w:color w:val="auto"/>
          <w:sz w:val="28"/>
          <w:szCs w:val="28"/>
        </w:rPr>
        <w:t>论文</w:t>
      </w:r>
      <w:r>
        <w:rPr>
          <w:rFonts w:hint="eastAsia" w:ascii="仿宋_GB2312" w:eastAsia="仿宋_GB2312"/>
          <w:color w:val="auto"/>
          <w:sz w:val="28"/>
          <w:szCs w:val="28"/>
        </w:rPr>
        <w:t>或</w:t>
      </w:r>
      <w:r>
        <w:rPr>
          <w:rFonts w:ascii="仿宋_GB2312" w:eastAsia="仿宋_GB2312"/>
          <w:color w:val="auto"/>
          <w:sz w:val="28"/>
          <w:szCs w:val="28"/>
        </w:rPr>
        <w:t>统计源期刊</w:t>
      </w:r>
      <w:r>
        <w:rPr>
          <w:rFonts w:hint="eastAsia" w:ascii="仿宋_GB2312" w:eastAsia="仿宋_GB2312"/>
          <w:color w:val="auto"/>
          <w:sz w:val="28"/>
          <w:szCs w:val="28"/>
        </w:rPr>
        <w:t>，加2分</w:t>
      </w:r>
      <w:r>
        <w:rPr>
          <w:rFonts w:ascii="仿宋_GB2312" w:eastAsia="仿宋_GB2312"/>
          <w:color w:val="auto"/>
          <w:sz w:val="28"/>
          <w:szCs w:val="28"/>
        </w:rPr>
        <w:t>。</w:t>
      </w:r>
      <w:r>
        <w:rPr>
          <w:rFonts w:hint="eastAsia" w:ascii="仿宋_GB2312" w:eastAsia="仿宋_GB2312"/>
          <w:color w:val="auto"/>
          <w:sz w:val="28"/>
          <w:szCs w:val="28"/>
        </w:rPr>
        <w:t>累计</w:t>
      </w:r>
      <w:r>
        <w:rPr>
          <w:rFonts w:ascii="仿宋_GB2312" w:eastAsia="仿宋_GB2312"/>
          <w:color w:val="auto"/>
          <w:sz w:val="28"/>
          <w:szCs w:val="28"/>
        </w:rPr>
        <w:t>不超过10</w:t>
      </w:r>
      <w:r>
        <w:rPr>
          <w:rFonts w:hint="eastAsia" w:ascii="仿宋_GB2312" w:eastAsia="仿宋_GB2312"/>
          <w:color w:val="auto"/>
          <w:sz w:val="28"/>
          <w:szCs w:val="28"/>
        </w:rPr>
        <w:t>分</w:t>
      </w:r>
      <w:r>
        <w:rPr>
          <w:rFonts w:ascii="仿宋_GB2312" w:eastAsia="仿宋_GB2312"/>
          <w:color w:val="auto"/>
          <w:sz w:val="28"/>
          <w:szCs w:val="28"/>
        </w:rPr>
        <w:t>。</w:t>
      </w:r>
    </w:p>
    <w:p w14:paraId="4F6D8021">
      <w:pPr>
        <w:spacing w:before="92" w:line="360" w:lineRule="auto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10. 新技术</w:t>
      </w:r>
      <w:r>
        <w:rPr>
          <w:rFonts w:ascii="仿宋_GB2312" w:eastAsia="仿宋_GB2312"/>
          <w:color w:val="auto"/>
          <w:sz w:val="28"/>
          <w:szCs w:val="28"/>
        </w:rPr>
        <w:t>新项目：任现职以来</w:t>
      </w:r>
      <w:r>
        <w:rPr>
          <w:rFonts w:hint="eastAsia" w:ascii="仿宋_GB2312" w:eastAsia="仿宋_GB2312"/>
          <w:color w:val="auto"/>
          <w:sz w:val="28"/>
          <w:szCs w:val="28"/>
        </w:rPr>
        <w:t>获批1项认定为国际领先的新技术新项目，</w:t>
      </w:r>
      <w:r>
        <w:rPr>
          <w:rFonts w:ascii="仿宋_GB2312" w:eastAsia="仿宋_GB2312"/>
          <w:color w:val="auto"/>
          <w:sz w:val="28"/>
          <w:szCs w:val="28"/>
        </w:rPr>
        <w:t>加8</w:t>
      </w:r>
      <w:r>
        <w:rPr>
          <w:rFonts w:hint="eastAsia" w:ascii="仿宋_GB2312" w:eastAsia="仿宋_GB2312"/>
          <w:color w:val="auto"/>
          <w:sz w:val="28"/>
          <w:szCs w:val="28"/>
        </w:rPr>
        <w:t>分</w:t>
      </w:r>
      <w:r>
        <w:rPr>
          <w:rFonts w:ascii="仿宋_GB2312" w:eastAsia="仿宋_GB2312"/>
          <w:color w:val="auto"/>
          <w:sz w:val="28"/>
          <w:szCs w:val="28"/>
        </w:rPr>
        <w:t>；</w:t>
      </w:r>
      <w:r>
        <w:rPr>
          <w:rFonts w:hint="eastAsia" w:ascii="仿宋_GB2312" w:eastAsia="仿宋_GB2312"/>
          <w:color w:val="auto"/>
          <w:sz w:val="28"/>
          <w:szCs w:val="28"/>
        </w:rPr>
        <w:t>获批1项认定为国内领先的新技术新项目，</w:t>
      </w:r>
      <w:r>
        <w:rPr>
          <w:rFonts w:ascii="仿宋_GB2312" w:eastAsia="仿宋_GB2312"/>
          <w:color w:val="auto"/>
          <w:sz w:val="28"/>
          <w:szCs w:val="28"/>
        </w:rPr>
        <w:t>加4</w:t>
      </w:r>
      <w:r>
        <w:rPr>
          <w:rFonts w:hint="eastAsia" w:ascii="仿宋_GB2312" w:eastAsia="仿宋_GB2312"/>
          <w:color w:val="auto"/>
          <w:sz w:val="28"/>
          <w:szCs w:val="28"/>
        </w:rPr>
        <w:t>分</w:t>
      </w:r>
      <w:r>
        <w:rPr>
          <w:rFonts w:ascii="仿宋_GB2312" w:eastAsia="仿宋_GB2312"/>
          <w:color w:val="auto"/>
          <w:sz w:val="28"/>
          <w:szCs w:val="28"/>
        </w:rPr>
        <w:t>；</w:t>
      </w:r>
      <w:r>
        <w:rPr>
          <w:rFonts w:hint="eastAsia" w:ascii="仿宋_GB2312" w:eastAsia="仿宋_GB2312"/>
          <w:color w:val="auto"/>
          <w:sz w:val="28"/>
          <w:szCs w:val="28"/>
        </w:rPr>
        <w:t>获批1项认定为省内领先的新技术新项目，</w:t>
      </w:r>
      <w:r>
        <w:rPr>
          <w:rFonts w:ascii="仿宋_GB2312" w:eastAsia="仿宋_GB2312"/>
          <w:color w:val="auto"/>
          <w:sz w:val="28"/>
          <w:szCs w:val="28"/>
        </w:rPr>
        <w:t>加2</w:t>
      </w:r>
      <w:r>
        <w:rPr>
          <w:rFonts w:hint="eastAsia" w:ascii="仿宋_GB2312" w:eastAsia="仿宋_GB2312"/>
          <w:color w:val="auto"/>
          <w:sz w:val="28"/>
          <w:szCs w:val="28"/>
        </w:rPr>
        <w:t>分</w:t>
      </w:r>
      <w:r>
        <w:rPr>
          <w:rFonts w:ascii="仿宋_GB2312" w:eastAsia="仿宋_GB2312"/>
          <w:color w:val="auto"/>
          <w:sz w:val="28"/>
          <w:szCs w:val="28"/>
        </w:rPr>
        <w:t>；获批</w:t>
      </w:r>
      <w:r>
        <w:rPr>
          <w:rFonts w:hint="eastAsia" w:ascii="仿宋_GB2312" w:eastAsia="仿宋_GB2312"/>
          <w:color w:val="auto"/>
          <w:sz w:val="28"/>
          <w:szCs w:val="28"/>
        </w:rPr>
        <w:t>1项新技术新项目加1分。累计</w:t>
      </w:r>
      <w:r>
        <w:rPr>
          <w:rFonts w:ascii="仿宋_GB2312" w:eastAsia="仿宋_GB2312"/>
          <w:color w:val="auto"/>
          <w:sz w:val="28"/>
          <w:szCs w:val="28"/>
        </w:rPr>
        <w:t>不超过10</w:t>
      </w:r>
      <w:r>
        <w:rPr>
          <w:rFonts w:hint="eastAsia" w:ascii="仿宋_GB2312" w:eastAsia="仿宋_GB2312"/>
          <w:color w:val="auto"/>
          <w:sz w:val="28"/>
          <w:szCs w:val="28"/>
        </w:rPr>
        <w:t>分</w:t>
      </w:r>
      <w:r>
        <w:rPr>
          <w:rFonts w:ascii="仿宋_GB2312" w:eastAsia="仿宋_GB2312"/>
          <w:color w:val="auto"/>
          <w:sz w:val="28"/>
          <w:szCs w:val="28"/>
        </w:rPr>
        <w:t>。</w:t>
      </w:r>
    </w:p>
    <w:p w14:paraId="25C38F28">
      <w:pPr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五</w:t>
      </w:r>
      <w:r>
        <w:rPr>
          <w:rFonts w:ascii="仿宋_GB2312" w:eastAsia="仿宋_GB2312"/>
          <w:color w:val="auto"/>
          <w:sz w:val="28"/>
          <w:szCs w:val="28"/>
        </w:rPr>
        <w:t>、</w:t>
      </w:r>
      <w:r>
        <w:rPr>
          <w:rFonts w:hint="eastAsia" w:ascii="仿宋_GB2312" w:eastAsia="仿宋_GB2312"/>
          <w:color w:val="auto"/>
          <w:sz w:val="28"/>
          <w:szCs w:val="28"/>
        </w:rPr>
        <w:t>其他加分</w:t>
      </w:r>
    </w:p>
    <w:p w14:paraId="682702AD">
      <w:pPr>
        <w:spacing w:before="92"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经上级部门认定的</w:t>
      </w:r>
      <w:r>
        <w:rPr>
          <w:rFonts w:ascii="仿宋_GB2312" w:eastAsia="仿宋_GB2312"/>
          <w:color w:val="auto"/>
          <w:sz w:val="28"/>
          <w:szCs w:val="28"/>
        </w:rPr>
        <w:t>2022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ascii="仿宋_GB2312" w:eastAsia="仿宋_GB2312"/>
          <w:color w:val="auto"/>
          <w:sz w:val="28"/>
          <w:szCs w:val="28"/>
        </w:rPr>
        <w:t>援</w:t>
      </w:r>
      <w:r>
        <w:rPr>
          <w:rFonts w:hint="eastAsia" w:ascii="仿宋_GB2312" w:eastAsia="仿宋_GB2312"/>
          <w:color w:val="auto"/>
          <w:sz w:val="28"/>
          <w:szCs w:val="28"/>
        </w:rPr>
        <w:t>上海</w:t>
      </w:r>
      <w:r>
        <w:rPr>
          <w:rFonts w:ascii="仿宋_GB2312" w:eastAsia="仿宋_GB2312"/>
          <w:color w:val="auto"/>
          <w:sz w:val="28"/>
          <w:szCs w:val="28"/>
        </w:rPr>
        <w:t>、</w:t>
      </w:r>
      <w:r>
        <w:rPr>
          <w:rFonts w:hint="eastAsia" w:ascii="仿宋_GB2312" w:eastAsia="仿宋_GB2312"/>
          <w:color w:val="auto"/>
          <w:sz w:val="28"/>
          <w:szCs w:val="28"/>
        </w:rPr>
        <w:t>2022年</w:t>
      </w:r>
      <w:r>
        <w:rPr>
          <w:rFonts w:ascii="仿宋_GB2312" w:eastAsia="仿宋_GB2312"/>
          <w:color w:val="auto"/>
          <w:sz w:val="28"/>
          <w:szCs w:val="28"/>
        </w:rPr>
        <w:t>援</w:t>
      </w:r>
      <w:r>
        <w:rPr>
          <w:rFonts w:hint="eastAsia" w:ascii="仿宋_GB2312" w:eastAsia="仿宋_GB2312"/>
          <w:color w:val="auto"/>
          <w:sz w:val="28"/>
          <w:szCs w:val="28"/>
        </w:rPr>
        <w:t>西藏</w:t>
      </w:r>
      <w:r>
        <w:rPr>
          <w:rFonts w:ascii="仿宋_GB2312" w:eastAsia="仿宋_GB2312"/>
          <w:color w:val="auto"/>
          <w:sz w:val="28"/>
          <w:szCs w:val="28"/>
        </w:rPr>
        <w:t>抗疫人员，</w:t>
      </w:r>
      <w:r>
        <w:rPr>
          <w:rFonts w:hint="eastAsia" w:ascii="仿宋_GB2312" w:eastAsia="仿宋_GB2312"/>
          <w:color w:val="auto"/>
          <w:sz w:val="28"/>
          <w:szCs w:val="28"/>
        </w:rPr>
        <w:t>加</w:t>
      </w:r>
      <w:r>
        <w:rPr>
          <w:rFonts w:ascii="仿宋_GB2312" w:eastAsia="仿宋_GB2312"/>
          <w:color w:val="auto"/>
          <w:sz w:val="28"/>
          <w:szCs w:val="28"/>
        </w:rPr>
        <w:t>15</w:t>
      </w:r>
      <w:r>
        <w:rPr>
          <w:rFonts w:hint="eastAsia" w:ascii="仿宋_GB2312" w:eastAsia="仿宋_GB2312"/>
          <w:color w:val="auto"/>
          <w:sz w:val="28"/>
          <w:szCs w:val="28"/>
        </w:rPr>
        <w:t>分。</w:t>
      </w:r>
      <w:r>
        <w:rPr>
          <w:rFonts w:ascii="仿宋_GB2312" w:eastAsia="仿宋_GB2312"/>
          <w:color w:val="auto"/>
          <w:sz w:val="28"/>
          <w:szCs w:val="28"/>
        </w:rPr>
        <w:t>其他</w:t>
      </w:r>
      <w:r>
        <w:rPr>
          <w:rFonts w:hint="eastAsia" w:ascii="仿宋_GB2312" w:eastAsia="仿宋_GB2312"/>
          <w:color w:val="auto"/>
          <w:sz w:val="28"/>
          <w:szCs w:val="28"/>
        </w:rPr>
        <w:t>经上级部门</w:t>
      </w:r>
      <w:r>
        <w:rPr>
          <w:rFonts w:hint="eastAsia" w:ascii="仿宋_GB2312" w:eastAsia="仿宋_GB2312"/>
          <w:sz w:val="28"/>
          <w:szCs w:val="28"/>
        </w:rPr>
        <w:t>认定的</w:t>
      </w:r>
      <w:r>
        <w:rPr>
          <w:rFonts w:ascii="仿宋_GB2312" w:eastAsia="仿宋_GB2312"/>
          <w:sz w:val="28"/>
          <w:szCs w:val="28"/>
        </w:rPr>
        <w:t>抗疫</w:t>
      </w:r>
      <w:r>
        <w:rPr>
          <w:rFonts w:hint="eastAsia" w:ascii="仿宋_GB2312" w:eastAsia="仿宋_GB2312"/>
          <w:sz w:val="28"/>
          <w:szCs w:val="28"/>
        </w:rPr>
        <w:t>一线</w:t>
      </w:r>
      <w:r>
        <w:rPr>
          <w:rFonts w:ascii="仿宋_GB2312" w:eastAsia="仿宋_GB2312"/>
          <w:sz w:val="28"/>
          <w:szCs w:val="28"/>
        </w:rPr>
        <w:t>人员</w:t>
      </w:r>
      <w:r>
        <w:rPr>
          <w:rFonts w:hint="eastAsia" w:ascii="仿宋_GB2312" w:eastAsia="仿宋_GB2312"/>
          <w:sz w:val="28"/>
          <w:szCs w:val="28"/>
        </w:rPr>
        <w:t>（不含</w:t>
      </w:r>
      <w:r>
        <w:rPr>
          <w:rFonts w:ascii="仿宋_GB2312" w:eastAsia="仿宋_GB2312"/>
          <w:sz w:val="28"/>
          <w:szCs w:val="28"/>
        </w:rPr>
        <w:t>经上级部门认定的</w:t>
      </w:r>
      <w:r>
        <w:rPr>
          <w:rFonts w:hint="eastAsia" w:ascii="仿宋_GB2312" w:eastAsia="仿宋_GB2312"/>
          <w:sz w:val="28"/>
          <w:szCs w:val="28"/>
        </w:rPr>
        <w:t>2020年</w:t>
      </w:r>
      <w:r>
        <w:rPr>
          <w:rFonts w:ascii="仿宋_GB2312" w:eastAsia="仿宋_GB2312"/>
          <w:sz w:val="28"/>
          <w:szCs w:val="28"/>
        </w:rPr>
        <w:t>抗疫</w:t>
      </w:r>
      <w:r>
        <w:rPr>
          <w:rFonts w:hint="eastAsia" w:ascii="仿宋_GB2312" w:eastAsia="仿宋_GB2312"/>
          <w:sz w:val="28"/>
          <w:szCs w:val="28"/>
        </w:rPr>
        <w:t>一线</w:t>
      </w:r>
      <w:r>
        <w:rPr>
          <w:rFonts w:ascii="仿宋_GB2312" w:eastAsia="仿宋_GB2312"/>
          <w:sz w:val="28"/>
          <w:szCs w:val="28"/>
        </w:rPr>
        <w:t>人员</w:t>
      </w:r>
      <w:r>
        <w:rPr>
          <w:rFonts w:hint="eastAsia" w:ascii="仿宋_GB2312" w:eastAsia="仿宋_GB2312"/>
          <w:sz w:val="28"/>
          <w:szCs w:val="28"/>
        </w:rPr>
        <w:t>），</w:t>
      </w:r>
      <w:r>
        <w:rPr>
          <w:rFonts w:ascii="仿宋_GB2312" w:eastAsia="仿宋_GB2312"/>
          <w:sz w:val="28"/>
          <w:szCs w:val="28"/>
        </w:rPr>
        <w:t>认定为一线一档的，</w:t>
      </w:r>
      <w:r>
        <w:rPr>
          <w:rFonts w:hint="eastAsia" w:ascii="仿宋_GB2312" w:eastAsia="仿宋_GB2312"/>
          <w:sz w:val="28"/>
          <w:szCs w:val="28"/>
        </w:rPr>
        <w:t>依据实际</w:t>
      </w:r>
      <w:r>
        <w:rPr>
          <w:rFonts w:ascii="仿宋_GB2312" w:eastAsia="仿宋_GB2312"/>
          <w:sz w:val="28"/>
          <w:szCs w:val="28"/>
        </w:rPr>
        <w:t>认定天数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≤5</w:t>
      </w:r>
      <w:r>
        <w:rPr>
          <w:rFonts w:hint="eastAsia" w:ascii="仿宋_GB2312" w:eastAsia="仿宋_GB2312"/>
          <w:sz w:val="28"/>
          <w:szCs w:val="28"/>
        </w:rPr>
        <w:t>天</w:t>
      </w:r>
      <w:r>
        <w:rPr>
          <w:rFonts w:ascii="仿宋_GB2312" w:eastAsia="仿宋_GB2312"/>
          <w:sz w:val="28"/>
          <w:szCs w:val="28"/>
        </w:rPr>
        <w:t>，加5</w:t>
      </w:r>
      <w:r>
        <w:rPr>
          <w:rFonts w:hint="eastAsia" w:ascii="仿宋_GB2312" w:eastAsia="仿宋_GB2312"/>
          <w:sz w:val="28"/>
          <w:szCs w:val="28"/>
        </w:rPr>
        <w:t>分</w:t>
      </w:r>
      <w:r>
        <w:rPr>
          <w:rFonts w:ascii="仿宋_GB2312" w:eastAsia="仿宋_GB2312"/>
          <w:sz w:val="28"/>
          <w:szCs w:val="28"/>
        </w:rPr>
        <w:t>，每增加</w:t>
      </w:r>
      <w:r>
        <w:rPr>
          <w:rFonts w:hint="eastAsia" w:ascii="仿宋_GB2312" w:eastAsia="仿宋_GB2312"/>
          <w:sz w:val="28"/>
          <w:szCs w:val="28"/>
        </w:rPr>
        <w:t>1天</w:t>
      </w:r>
      <w:r>
        <w:rPr>
          <w:rFonts w:ascii="仿宋_GB2312" w:eastAsia="仿宋_GB2312"/>
          <w:sz w:val="28"/>
          <w:szCs w:val="28"/>
        </w:rPr>
        <w:t>，加</w:t>
      </w:r>
      <w:r>
        <w:rPr>
          <w:rFonts w:hint="eastAsia" w:ascii="仿宋_GB2312" w:eastAsia="仿宋_GB2312"/>
          <w:sz w:val="28"/>
          <w:szCs w:val="28"/>
        </w:rPr>
        <w:t>0.5分</w:t>
      </w:r>
      <w:r>
        <w:rPr>
          <w:rFonts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</w:rPr>
        <w:t>累计</w:t>
      </w:r>
      <w:r>
        <w:rPr>
          <w:rFonts w:ascii="仿宋_GB2312" w:eastAsia="仿宋_GB2312"/>
          <w:sz w:val="28"/>
          <w:szCs w:val="28"/>
        </w:rPr>
        <w:t>不超过15</w:t>
      </w:r>
      <w:r>
        <w:rPr>
          <w:rFonts w:hint="eastAsia" w:ascii="仿宋_GB2312" w:eastAsia="仿宋_GB2312"/>
          <w:sz w:val="28"/>
          <w:szCs w:val="28"/>
        </w:rPr>
        <w:t>分</w:t>
      </w:r>
      <w:r>
        <w:rPr>
          <w:rFonts w:ascii="仿宋_GB2312" w:eastAsia="仿宋_GB2312"/>
          <w:sz w:val="28"/>
          <w:szCs w:val="28"/>
        </w:rPr>
        <w:t>；认定为一线</w:t>
      </w:r>
      <w:r>
        <w:rPr>
          <w:rFonts w:hint="eastAsia" w:ascii="仿宋_GB2312" w:eastAsia="仿宋_GB2312"/>
          <w:sz w:val="28"/>
          <w:szCs w:val="28"/>
        </w:rPr>
        <w:t>二</w:t>
      </w:r>
      <w:r>
        <w:rPr>
          <w:rFonts w:ascii="仿宋_GB2312" w:eastAsia="仿宋_GB2312"/>
          <w:sz w:val="28"/>
          <w:szCs w:val="28"/>
        </w:rPr>
        <w:t>档的，</w:t>
      </w:r>
      <w:r>
        <w:rPr>
          <w:rFonts w:hint="eastAsia" w:ascii="仿宋_GB2312" w:eastAsia="仿宋_GB2312"/>
          <w:sz w:val="28"/>
          <w:szCs w:val="28"/>
        </w:rPr>
        <w:t>依据实际</w:t>
      </w:r>
      <w:r>
        <w:rPr>
          <w:rFonts w:ascii="仿宋_GB2312" w:eastAsia="仿宋_GB2312"/>
          <w:sz w:val="28"/>
          <w:szCs w:val="28"/>
        </w:rPr>
        <w:t>认定天数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≤5</w:t>
      </w:r>
      <w:r>
        <w:rPr>
          <w:rFonts w:hint="eastAsia" w:ascii="仿宋_GB2312" w:eastAsia="仿宋_GB2312"/>
          <w:sz w:val="28"/>
          <w:szCs w:val="28"/>
        </w:rPr>
        <w:t>天，</w:t>
      </w:r>
      <w:r>
        <w:rPr>
          <w:rFonts w:ascii="仿宋_GB2312" w:eastAsia="仿宋_GB2312"/>
          <w:sz w:val="28"/>
          <w:szCs w:val="28"/>
        </w:rPr>
        <w:t>加3</w:t>
      </w:r>
      <w:r>
        <w:rPr>
          <w:rFonts w:hint="eastAsia" w:ascii="仿宋_GB2312" w:eastAsia="仿宋_GB2312"/>
          <w:sz w:val="28"/>
          <w:szCs w:val="28"/>
        </w:rPr>
        <w:t>分</w:t>
      </w:r>
      <w:r>
        <w:rPr>
          <w:rFonts w:ascii="仿宋_GB2312" w:eastAsia="仿宋_GB2312"/>
          <w:sz w:val="28"/>
          <w:szCs w:val="28"/>
        </w:rPr>
        <w:t>，每增加</w:t>
      </w:r>
      <w:r>
        <w:rPr>
          <w:rFonts w:hint="eastAsia" w:ascii="仿宋_GB2312" w:eastAsia="仿宋_GB2312"/>
          <w:sz w:val="28"/>
          <w:szCs w:val="28"/>
        </w:rPr>
        <w:t>1天</w:t>
      </w:r>
      <w:r>
        <w:rPr>
          <w:rFonts w:ascii="仿宋_GB2312" w:eastAsia="仿宋_GB2312"/>
          <w:sz w:val="28"/>
          <w:szCs w:val="28"/>
        </w:rPr>
        <w:t>，加</w:t>
      </w:r>
      <w:r>
        <w:rPr>
          <w:rFonts w:hint="eastAsia" w:ascii="仿宋_GB2312" w:eastAsia="仿宋_GB2312"/>
          <w:sz w:val="28"/>
          <w:szCs w:val="28"/>
        </w:rPr>
        <w:t>0.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分</w:t>
      </w:r>
      <w:r>
        <w:rPr>
          <w:rFonts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</w:rPr>
        <w:t>累计</w:t>
      </w:r>
      <w:r>
        <w:rPr>
          <w:rFonts w:ascii="仿宋_GB2312" w:eastAsia="仿宋_GB2312"/>
          <w:sz w:val="28"/>
          <w:szCs w:val="28"/>
        </w:rPr>
        <w:t>不超过10</w:t>
      </w:r>
      <w:r>
        <w:rPr>
          <w:rFonts w:hint="eastAsia" w:ascii="仿宋_GB2312" w:eastAsia="仿宋_GB2312"/>
          <w:sz w:val="28"/>
          <w:szCs w:val="28"/>
        </w:rPr>
        <w:t>分。如同时</w:t>
      </w:r>
      <w:r>
        <w:rPr>
          <w:rFonts w:ascii="仿宋_GB2312" w:eastAsia="仿宋_GB2312"/>
          <w:sz w:val="28"/>
          <w:szCs w:val="28"/>
        </w:rPr>
        <w:t>在一档和二</w:t>
      </w:r>
      <w:r>
        <w:rPr>
          <w:rFonts w:hint="eastAsia" w:ascii="仿宋_GB2312" w:eastAsia="仿宋_GB2312"/>
          <w:sz w:val="28"/>
          <w:szCs w:val="28"/>
        </w:rPr>
        <w:t>档</w:t>
      </w:r>
      <w:r>
        <w:rPr>
          <w:rFonts w:ascii="仿宋_GB2312" w:eastAsia="仿宋_GB2312"/>
          <w:sz w:val="28"/>
          <w:szCs w:val="28"/>
        </w:rPr>
        <w:t>名单中</w:t>
      </w:r>
      <w:r>
        <w:rPr>
          <w:rFonts w:hint="eastAsia" w:ascii="仿宋_GB2312" w:eastAsia="仿宋_GB2312"/>
          <w:sz w:val="28"/>
          <w:szCs w:val="28"/>
        </w:rPr>
        <w:t>，在</w:t>
      </w:r>
      <w:r>
        <w:rPr>
          <w:rFonts w:ascii="仿宋_GB2312" w:eastAsia="仿宋_GB2312"/>
          <w:sz w:val="28"/>
          <w:szCs w:val="28"/>
        </w:rPr>
        <w:t>一档基准分（</w:t>
      </w:r>
      <w:r>
        <w:rPr>
          <w:rFonts w:hint="eastAsia" w:ascii="仿宋_GB2312" w:eastAsia="仿宋_GB2312"/>
          <w:sz w:val="28"/>
          <w:szCs w:val="28"/>
        </w:rPr>
        <w:t>5分</w:t>
      </w:r>
      <w:r>
        <w:rPr>
          <w:rFonts w:ascii="仿宋_GB2312" w:eastAsia="仿宋_GB2312"/>
          <w:sz w:val="28"/>
          <w:szCs w:val="28"/>
        </w:rPr>
        <w:t>）</w:t>
      </w:r>
      <w:r>
        <w:rPr>
          <w:rFonts w:hint="eastAsia" w:ascii="仿宋_GB2312" w:eastAsia="仿宋_GB2312"/>
          <w:sz w:val="28"/>
          <w:szCs w:val="28"/>
        </w:rPr>
        <w:t>基础</w:t>
      </w:r>
      <w:r>
        <w:rPr>
          <w:rFonts w:ascii="仿宋_GB2312" w:eastAsia="仿宋_GB2312"/>
          <w:sz w:val="28"/>
          <w:szCs w:val="28"/>
        </w:rPr>
        <w:t>上，参照二档</w:t>
      </w:r>
      <w:r>
        <w:rPr>
          <w:rFonts w:hint="eastAsia" w:ascii="仿宋_GB2312" w:eastAsia="仿宋_GB2312"/>
          <w:sz w:val="28"/>
          <w:szCs w:val="28"/>
        </w:rPr>
        <w:t>累进</w:t>
      </w:r>
      <w:r>
        <w:rPr>
          <w:rFonts w:ascii="仿宋_GB2312" w:eastAsia="仿宋_GB2312"/>
          <w:sz w:val="28"/>
          <w:szCs w:val="28"/>
        </w:rPr>
        <w:t>分值标准加分</w:t>
      </w:r>
      <w:r>
        <w:rPr>
          <w:rFonts w:hint="eastAsia" w:ascii="仿宋_GB2312" w:eastAsia="仿宋_GB2312"/>
          <w:sz w:val="28"/>
          <w:szCs w:val="28"/>
        </w:rPr>
        <w:t>。以上</w:t>
      </w:r>
      <w:r>
        <w:rPr>
          <w:rFonts w:ascii="仿宋_GB2312" w:eastAsia="仿宋_GB2312"/>
          <w:sz w:val="28"/>
          <w:szCs w:val="28"/>
        </w:rPr>
        <w:t>加分累计不超过15分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73F84FAF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六</w:t>
      </w:r>
      <w:r>
        <w:rPr>
          <w:rFonts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</w:rPr>
        <w:t>其他需要说明</w:t>
      </w:r>
      <w:r>
        <w:rPr>
          <w:rFonts w:ascii="仿宋_GB2312" w:eastAsia="仿宋_GB2312"/>
          <w:sz w:val="28"/>
          <w:szCs w:val="28"/>
        </w:rPr>
        <w:t>的情况</w:t>
      </w:r>
    </w:p>
    <w:p w14:paraId="2275FE13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1.以上所有综合加分项为任现职以来的业绩。</w:t>
      </w:r>
    </w:p>
    <w:p w14:paraId="4CD15EB9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2.国家级、省部级均含主管部委。</w:t>
      </w:r>
    </w:p>
    <w:p w14:paraId="6800976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>
        <w:rPr>
          <w:rFonts w:hint="eastAsia" w:ascii="仿宋_GB2312" w:eastAsia="仿宋_GB2312"/>
          <w:sz w:val="28"/>
          <w:szCs w:val="28"/>
        </w:rPr>
        <w:t>参评</w:t>
      </w:r>
      <w:r>
        <w:rPr>
          <w:rFonts w:ascii="仿宋_GB2312" w:eastAsia="仿宋_GB2312"/>
          <w:sz w:val="28"/>
          <w:szCs w:val="28"/>
        </w:rPr>
        <w:t>业绩不</w:t>
      </w:r>
      <w:r>
        <w:rPr>
          <w:rFonts w:hint="eastAsia" w:ascii="仿宋_GB2312" w:eastAsia="仿宋_GB2312"/>
          <w:sz w:val="28"/>
          <w:szCs w:val="28"/>
        </w:rPr>
        <w:t>作为</w:t>
      </w:r>
      <w:r>
        <w:rPr>
          <w:rFonts w:ascii="仿宋_GB2312" w:eastAsia="仿宋_GB2312"/>
          <w:sz w:val="28"/>
          <w:szCs w:val="28"/>
        </w:rPr>
        <w:t>加分项。</w:t>
      </w:r>
    </w:p>
    <w:p w14:paraId="11EBEAE1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3.以上标准由人力资源</w:t>
      </w:r>
      <w:r>
        <w:rPr>
          <w:rFonts w:ascii="仿宋_GB2312" w:eastAsia="仿宋_GB2312"/>
          <w:sz w:val="28"/>
          <w:szCs w:val="28"/>
        </w:rPr>
        <w:t>部</w:t>
      </w:r>
      <w:r>
        <w:rPr>
          <w:rFonts w:hint="eastAsia" w:ascii="仿宋_GB2312" w:eastAsia="仿宋_GB2312"/>
          <w:sz w:val="28"/>
          <w:szCs w:val="28"/>
        </w:rPr>
        <w:t>负责解释。</w:t>
      </w:r>
    </w:p>
    <w:p w14:paraId="6E46BB86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</w:t>
      </w:r>
    </w:p>
    <w:p w14:paraId="2339F28A">
      <w:pPr>
        <w:ind w:firstLine="4900" w:firstLineChars="1750"/>
        <w:rPr>
          <w:rFonts w:ascii="仿宋_GB2312" w:eastAsia="仿宋_GB2312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3F99F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C855D3"/>
    <w:multiLevelType w:val="multilevel"/>
    <w:tmpl w:val="24C855D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RiY2Y2MjA3ODJlOTg5ZGRlZDEwOTY2MjY4M2M4ZDYifQ=="/>
  </w:docVars>
  <w:rsids>
    <w:rsidRoot w:val="00612947"/>
    <w:rsid w:val="00000805"/>
    <w:rsid w:val="00001D8E"/>
    <w:rsid w:val="00002B41"/>
    <w:rsid w:val="00003790"/>
    <w:rsid w:val="00003CBB"/>
    <w:rsid w:val="00004159"/>
    <w:rsid w:val="00004A90"/>
    <w:rsid w:val="00005112"/>
    <w:rsid w:val="00007F42"/>
    <w:rsid w:val="00010FE3"/>
    <w:rsid w:val="00011390"/>
    <w:rsid w:val="000146AB"/>
    <w:rsid w:val="00015AD5"/>
    <w:rsid w:val="00017951"/>
    <w:rsid w:val="00020241"/>
    <w:rsid w:val="0002126F"/>
    <w:rsid w:val="00021435"/>
    <w:rsid w:val="00023856"/>
    <w:rsid w:val="00023E4F"/>
    <w:rsid w:val="000258DD"/>
    <w:rsid w:val="00025EFF"/>
    <w:rsid w:val="0002645C"/>
    <w:rsid w:val="000272F4"/>
    <w:rsid w:val="00031240"/>
    <w:rsid w:val="00032824"/>
    <w:rsid w:val="00033722"/>
    <w:rsid w:val="00033FBB"/>
    <w:rsid w:val="00034118"/>
    <w:rsid w:val="00034532"/>
    <w:rsid w:val="00034B08"/>
    <w:rsid w:val="000353C7"/>
    <w:rsid w:val="000363FE"/>
    <w:rsid w:val="00036E87"/>
    <w:rsid w:val="00037BB8"/>
    <w:rsid w:val="00041B6C"/>
    <w:rsid w:val="00043277"/>
    <w:rsid w:val="000434EF"/>
    <w:rsid w:val="0004360E"/>
    <w:rsid w:val="00043EE4"/>
    <w:rsid w:val="00050732"/>
    <w:rsid w:val="00050F52"/>
    <w:rsid w:val="00053001"/>
    <w:rsid w:val="00054056"/>
    <w:rsid w:val="00055079"/>
    <w:rsid w:val="00055309"/>
    <w:rsid w:val="00055EBB"/>
    <w:rsid w:val="00056550"/>
    <w:rsid w:val="000571CE"/>
    <w:rsid w:val="0006404B"/>
    <w:rsid w:val="0006491D"/>
    <w:rsid w:val="00066111"/>
    <w:rsid w:val="00070A8A"/>
    <w:rsid w:val="000719A4"/>
    <w:rsid w:val="00071F7B"/>
    <w:rsid w:val="00072B17"/>
    <w:rsid w:val="00075600"/>
    <w:rsid w:val="0007594E"/>
    <w:rsid w:val="000801B2"/>
    <w:rsid w:val="000801FB"/>
    <w:rsid w:val="00080303"/>
    <w:rsid w:val="00080D97"/>
    <w:rsid w:val="00081A98"/>
    <w:rsid w:val="000826C7"/>
    <w:rsid w:val="000826FF"/>
    <w:rsid w:val="00082BAF"/>
    <w:rsid w:val="00084ABA"/>
    <w:rsid w:val="00085DC2"/>
    <w:rsid w:val="0008731B"/>
    <w:rsid w:val="000873FD"/>
    <w:rsid w:val="00087FF7"/>
    <w:rsid w:val="0009153E"/>
    <w:rsid w:val="00094A4D"/>
    <w:rsid w:val="000968B3"/>
    <w:rsid w:val="00097001"/>
    <w:rsid w:val="000A0E2F"/>
    <w:rsid w:val="000A1237"/>
    <w:rsid w:val="000A1501"/>
    <w:rsid w:val="000A188D"/>
    <w:rsid w:val="000A2738"/>
    <w:rsid w:val="000A28B5"/>
    <w:rsid w:val="000A29E5"/>
    <w:rsid w:val="000A4A90"/>
    <w:rsid w:val="000A59BF"/>
    <w:rsid w:val="000A7509"/>
    <w:rsid w:val="000B2198"/>
    <w:rsid w:val="000B28E4"/>
    <w:rsid w:val="000B34DB"/>
    <w:rsid w:val="000B352F"/>
    <w:rsid w:val="000B3FF8"/>
    <w:rsid w:val="000B56A2"/>
    <w:rsid w:val="000B56B1"/>
    <w:rsid w:val="000B7FE8"/>
    <w:rsid w:val="000C0526"/>
    <w:rsid w:val="000C1636"/>
    <w:rsid w:val="000C16E8"/>
    <w:rsid w:val="000C1C2C"/>
    <w:rsid w:val="000C27E5"/>
    <w:rsid w:val="000C3ABD"/>
    <w:rsid w:val="000C3D5B"/>
    <w:rsid w:val="000C5090"/>
    <w:rsid w:val="000C5396"/>
    <w:rsid w:val="000D068C"/>
    <w:rsid w:val="000D0E6C"/>
    <w:rsid w:val="000D1397"/>
    <w:rsid w:val="000D161B"/>
    <w:rsid w:val="000D360D"/>
    <w:rsid w:val="000D4E99"/>
    <w:rsid w:val="000D53E2"/>
    <w:rsid w:val="000D5A1B"/>
    <w:rsid w:val="000E0E6D"/>
    <w:rsid w:val="000E1E39"/>
    <w:rsid w:val="000E1FCA"/>
    <w:rsid w:val="000E222D"/>
    <w:rsid w:val="000E2E15"/>
    <w:rsid w:val="000E3065"/>
    <w:rsid w:val="000E3C09"/>
    <w:rsid w:val="000E4016"/>
    <w:rsid w:val="000E4D5B"/>
    <w:rsid w:val="000E5671"/>
    <w:rsid w:val="000E5BAE"/>
    <w:rsid w:val="000E5EE7"/>
    <w:rsid w:val="000E691E"/>
    <w:rsid w:val="000F1621"/>
    <w:rsid w:val="000F3405"/>
    <w:rsid w:val="000F3B6C"/>
    <w:rsid w:val="000F7E4F"/>
    <w:rsid w:val="001006C6"/>
    <w:rsid w:val="00101F48"/>
    <w:rsid w:val="001038FC"/>
    <w:rsid w:val="00103E52"/>
    <w:rsid w:val="00106A86"/>
    <w:rsid w:val="0010705D"/>
    <w:rsid w:val="001101EC"/>
    <w:rsid w:val="0011044E"/>
    <w:rsid w:val="0011096C"/>
    <w:rsid w:val="0011589C"/>
    <w:rsid w:val="00116DFE"/>
    <w:rsid w:val="00117F08"/>
    <w:rsid w:val="00117FC1"/>
    <w:rsid w:val="001207FB"/>
    <w:rsid w:val="00120B38"/>
    <w:rsid w:val="00120F32"/>
    <w:rsid w:val="00120F9E"/>
    <w:rsid w:val="0012381A"/>
    <w:rsid w:val="00126F1B"/>
    <w:rsid w:val="00130AD3"/>
    <w:rsid w:val="001347EF"/>
    <w:rsid w:val="00135035"/>
    <w:rsid w:val="001370FF"/>
    <w:rsid w:val="001408BC"/>
    <w:rsid w:val="00141CC6"/>
    <w:rsid w:val="0014273B"/>
    <w:rsid w:val="001427D9"/>
    <w:rsid w:val="00144A49"/>
    <w:rsid w:val="001466A3"/>
    <w:rsid w:val="00146771"/>
    <w:rsid w:val="00147561"/>
    <w:rsid w:val="00147925"/>
    <w:rsid w:val="0015013B"/>
    <w:rsid w:val="00150C52"/>
    <w:rsid w:val="00151FAB"/>
    <w:rsid w:val="00153663"/>
    <w:rsid w:val="00161639"/>
    <w:rsid w:val="001620F7"/>
    <w:rsid w:val="001623A0"/>
    <w:rsid w:val="00163EFF"/>
    <w:rsid w:val="001645F5"/>
    <w:rsid w:val="0016798A"/>
    <w:rsid w:val="00170DA4"/>
    <w:rsid w:val="001715B6"/>
    <w:rsid w:val="00172DE5"/>
    <w:rsid w:val="00173EA4"/>
    <w:rsid w:val="00174055"/>
    <w:rsid w:val="0017510D"/>
    <w:rsid w:val="001751B6"/>
    <w:rsid w:val="00175336"/>
    <w:rsid w:val="001753BA"/>
    <w:rsid w:val="00176FF1"/>
    <w:rsid w:val="00177A0A"/>
    <w:rsid w:val="00181AED"/>
    <w:rsid w:val="001825DF"/>
    <w:rsid w:val="00182FC4"/>
    <w:rsid w:val="00184A16"/>
    <w:rsid w:val="001908C6"/>
    <w:rsid w:val="001928C5"/>
    <w:rsid w:val="00194153"/>
    <w:rsid w:val="00195EC7"/>
    <w:rsid w:val="00196F27"/>
    <w:rsid w:val="00197294"/>
    <w:rsid w:val="001979B6"/>
    <w:rsid w:val="00197F56"/>
    <w:rsid w:val="001A4D98"/>
    <w:rsid w:val="001A5D8F"/>
    <w:rsid w:val="001A5E29"/>
    <w:rsid w:val="001B049D"/>
    <w:rsid w:val="001B072E"/>
    <w:rsid w:val="001B1437"/>
    <w:rsid w:val="001B155B"/>
    <w:rsid w:val="001B3610"/>
    <w:rsid w:val="001B49B3"/>
    <w:rsid w:val="001B4B49"/>
    <w:rsid w:val="001B5A2B"/>
    <w:rsid w:val="001C0428"/>
    <w:rsid w:val="001C3467"/>
    <w:rsid w:val="001C5489"/>
    <w:rsid w:val="001C67FB"/>
    <w:rsid w:val="001C68D2"/>
    <w:rsid w:val="001C7C9E"/>
    <w:rsid w:val="001C7CA5"/>
    <w:rsid w:val="001D1109"/>
    <w:rsid w:val="001D2A4A"/>
    <w:rsid w:val="001D34E6"/>
    <w:rsid w:val="001D3513"/>
    <w:rsid w:val="001D3E27"/>
    <w:rsid w:val="001D5F2F"/>
    <w:rsid w:val="001D627A"/>
    <w:rsid w:val="001D732F"/>
    <w:rsid w:val="001E021B"/>
    <w:rsid w:val="001E027A"/>
    <w:rsid w:val="001E1689"/>
    <w:rsid w:val="001E1996"/>
    <w:rsid w:val="001E2A2A"/>
    <w:rsid w:val="001E58EE"/>
    <w:rsid w:val="001F17B9"/>
    <w:rsid w:val="001F22B3"/>
    <w:rsid w:val="001F2622"/>
    <w:rsid w:val="001F4A90"/>
    <w:rsid w:val="001F51C6"/>
    <w:rsid w:val="001F55C5"/>
    <w:rsid w:val="001F5F7C"/>
    <w:rsid w:val="001F6130"/>
    <w:rsid w:val="001F6B7C"/>
    <w:rsid w:val="001F7960"/>
    <w:rsid w:val="00201786"/>
    <w:rsid w:val="002018BA"/>
    <w:rsid w:val="002029C3"/>
    <w:rsid w:val="00203122"/>
    <w:rsid w:val="00203239"/>
    <w:rsid w:val="002046A0"/>
    <w:rsid w:val="00206576"/>
    <w:rsid w:val="002111E6"/>
    <w:rsid w:val="002126EA"/>
    <w:rsid w:val="00212AA8"/>
    <w:rsid w:val="00213277"/>
    <w:rsid w:val="002142D9"/>
    <w:rsid w:val="00214651"/>
    <w:rsid w:val="00215351"/>
    <w:rsid w:val="00215FFC"/>
    <w:rsid w:val="00216CA9"/>
    <w:rsid w:val="00216CEB"/>
    <w:rsid w:val="00217195"/>
    <w:rsid w:val="0021745E"/>
    <w:rsid w:val="0021760C"/>
    <w:rsid w:val="00221F7B"/>
    <w:rsid w:val="0022379F"/>
    <w:rsid w:val="002246A4"/>
    <w:rsid w:val="002255E9"/>
    <w:rsid w:val="0022701A"/>
    <w:rsid w:val="00227D54"/>
    <w:rsid w:val="0023086C"/>
    <w:rsid w:val="00230B86"/>
    <w:rsid w:val="00231533"/>
    <w:rsid w:val="00231918"/>
    <w:rsid w:val="00231A1F"/>
    <w:rsid w:val="00233CCA"/>
    <w:rsid w:val="00233DB9"/>
    <w:rsid w:val="00235702"/>
    <w:rsid w:val="00236250"/>
    <w:rsid w:val="0023632E"/>
    <w:rsid w:val="00241F5A"/>
    <w:rsid w:val="00243AE4"/>
    <w:rsid w:val="002452F8"/>
    <w:rsid w:val="00246018"/>
    <w:rsid w:val="0024625C"/>
    <w:rsid w:val="0024651B"/>
    <w:rsid w:val="00250961"/>
    <w:rsid w:val="00251485"/>
    <w:rsid w:val="002517C8"/>
    <w:rsid w:val="00251E18"/>
    <w:rsid w:val="00253B51"/>
    <w:rsid w:val="00253FD9"/>
    <w:rsid w:val="0025517F"/>
    <w:rsid w:val="00255AEA"/>
    <w:rsid w:val="0025604B"/>
    <w:rsid w:val="00256712"/>
    <w:rsid w:val="002568B5"/>
    <w:rsid w:val="0025713D"/>
    <w:rsid w:val="00257201"/>
    <w:rsid w:val="002575CD"/>
    <w:rsid w:val="00257AC3"/>
    <w:rsid w:val="00257C27"/>
    <w:rsid w:val="0026350D"/>
    <w:rsid w:val="00266EF6"/>
    <w:rsid w:val="002670B3"/>
    <w:rsid w:val="00267542"/>
    <w:rsid w:val="00271B4F"/>
    <w:rsid w:val="002742F5"/>
    <w:rsid w:val="00274ECC"/>
    <w:rsid w:val="002752AB"/>
    <w:rsid w:val="00275CB6"/>
    <w:rsid w:val="00281490"/>
    <w:rsid w:val="002820DE"/>
    <w:rsid w:val="00283D2E"/>
    <w:rsid w:val="00292D2F"/>
    <w:rsid w:val="00293889"/>
    <w:rsid w:val="00295432"/>
    <w:rsid w:val="0029612D"/>
    <w:rsid w:val="00297263"/>
    <w:rsid w:val="002A08CA"/>
    <w:rsid w:val="002A0DF9"/>
    <w:rsid w:val="002A1176"/>
    <w:rsid w:val="002A1B15"/>
    <w:rsid w:val="002A1DFA"/>
    <w:rsid w:val="002B0DDC"/>
    <w:rsid w:val="002B149E"/>
    <w:rsid w:val="002B18C8"/>
    <w:rsid w:val="002B1D63"/>
    <w:rsid w:val="002B3F5D"/>
    <w:rsid w:val="002B5393"/>
    <w:rsid w:val="002B570E"/>
    <w:rsid w:val="002B7C4E"/>
    <w:rsid w:val="002C15D4"/>
    <w:rsid w:val="002C1C26"/>
    <w:rsid w:val="002C266D"/>
    <w:rsid w:val="002C2B04"/>
    <w:rsid w:val="002C4121"/>
    <w:rsid w:val="002C4170"/>
    <w:rsid w:val="002C55BF"/>
    <w:rsid w:val="002D0053"/>
    <w:rsid w:val="002D0657"/>
    <w:rsid w:val="002D1059"/>
    <w:rsid w:val="002D48C1"/>
    <w:rsid w:val="002D4B67"/>
    <w:rsid w:val="002D4BCC"/>
    <w:rsid w:val="002D534B"/>
    <w:rsid w:val="002D62D3"/>
    <w:rsid w:val="002D6999"/>
    <w:rsid w:val="002D6B7B"/>
    <w:rsid w:val="002D7205"/>
    <w:rsid w:val="002E0A05"/>
    <w:rsid w:val="002E10C3"/>
    <w:rsid w:val="002E137D"/>
    <w:rsid w:val="002E15E0"/>
    <w:rsid w:val="002E24A9"/>
    <w:rsid w:val="002E5BAF"/>
    <w:rsid w:val="002E6F7E"/>
    <w:rsid w:val="002E7243"/>
    <w:rsid w:val="002F0275"/>
    <w:rsid w:val="002F1AFA"/>
    <w:rsid w:val="002F2295"/>
    <w:rsid w:val="002F4692"/>
    <w:rsid w:val="002F5028"/>
    <w:rsid w:val="002F7E3B"/>
    <w:rsid w:val="003018AE"/>
    <w:rsid w:val="00302925"/>
    <w:rsid w:val="00302F5D"/>
    <w:rsid w:val="00304061"/>
    <w:rsid w:val="00312EDB"/>
    <w:rsid w:val="003135BD"/>
    <w:rsid w:val="00314998"/>
    <w:rsid w:val="00317409"/>
    <w:rsid w:val="00326DD0"/>
    <w:rsid w:val="0033119B"/>
    <w:rsid w:val="00331BE3"/>
    <w:rsid w:val="003322C9"/>
    <w:rsid w:val="0033268C"/>
    <w:rsid w:val="0033360B"/>
    <w:rsid w:val="0033568A"/>
    <w:rsid w:val="0033666E"/>
    <w:rsid w:val="00336BA7"/>
    <w:rsid w:val="00337048"/>
    <w:rsid w:val="00337E5F"/>
    <w:rsid w:val="003400C1"/>
    <w:rsid w:val="00340B8A"/>
    <w:rsid w:val="00345D0A"/>
    <w:rsid w:val="00345D29"/>
    <w:rsid w:val="00345FF5"/>
    <w:rsid w:val="0034701D"/>
    <w:rsid w:val="00347150"/>
    <w:rsid w:val="00357AF5"/>
    <w:rsid w:val="0036135D"/>
    <w:rsid w:val="003614DF"/>
    <w:rsid w:val="0036744A"/>
    <w:rsid w:val="003720AE"/>
    <w:rsid w:val="00372CEC"/>
    <w:rsid w:val="003735B0"/>
    <w:rsid w:val="00373712"/>
    <w:rsid w:val="00374BBD"/>
    <w:rsid w:val="00380950"/>
    <w:rsid w:val="00381391"/>
    <w:rsid w:val="0038218B"/>
    <w:rsid w:val="00383262"/>
    <w:rsid w:val="00390C9C"/>
    <w:rsid w:val="00391E33"/>
    <w:rsid w:val="00394B10"/>
    <w:rsid w:val="0039565C"/>
    <w:rsid w:val="00396DFC"/>
    <w:rsid w:val="003979DD"/>
    <w:rsid w:val="003A03BA"/>
    <w:rsid w:val="003A05C9"/>
    <w:rsid w:val="003A069F"/>
    <w:rsid w:val="003A1E0D"/>
    <w:rsid w:val="003A3917"/>
    <w:rsid w:val="003A3DEA"/>
    <w:rsid w:val="003A446F"/>
    <w:rsid w:val="003A505A"/>
    <w:rsid w:val="003A5960"/>
    <w:rsid w:val="003A6BD9"/>
    <w:rsid w:val="003A6F82"/>
    <w:rsid w:val="003A7A53"/>
    <w:rsid w:val="003B12EB"/>
    <w:rsid w:val="003B1605"/>
    <w:rsid w:val="003B21F8"/>
    <w:rsid w:val="003B4A79"/>
    <w:rsid w:val="003B4D93"/>
    <w:rsid w:val="003B511E"/>
    <w:rsid w:val="003B5D3D"/>
    <w:rsid w:val="003B7039"/>
    <w:rsid w:val="003B7D46"/>
    <w:rsid w:val="003C432F"/>
    <w:rsid w:val="003C640B"/>
    <w:rsid w:val="003D0266"/>
    <w:rsid w:val="003D082B"/>
    <w:rsid w:val="003D0D9F"/>
    <w:rsid w:val="003D2A55"/>
    <w:rsid w:val="003D3108"/>
    <w:rsid w:val="003D5D6A"/>
    <w:rsid w:val="003D652E"/>
    <w:rsid w:val="003D7307"/>
    <w:rsid w:val="003E0FC1"/>
    <w:rsid w:val="003E32A1"/>
    <w:rsid w:val="003E46CA"/>
    <w:rsid w:val="003E4DB0"/>
    <w:rsid w:val="003E57AA"/>
    <w:rsid w:val="003E6228"/>
    <w:rsid w:val="003E6AFF"/>
    <w:rsid w:val="003E7D94"/>
    <w:rsid w:val="003F3BF1"/>
    <w:rsid w:val="003F492A"/>
    <w:rsid w:val="003F5671"/>
    <w:rsid w:val="003F5DA8"/>
    <w:rsid w:val="003F7D1C"/>
    <w:rsid w:val="003F7FA1"/>
    <w:rsid w:val="004019A3"/>
    <w:rsid w:val="00404CBB"/>
    <w:rsid w:val="00404F32"/>
    <w:rsid w:val="00405067"/>
    <w:rsid w:val="00405CD7"/>
    <w:rsid w:val="00406C13"/>
    <w:rsid w:val="00410208"/>
    <w:rsid w:val="00412BCE"/>
    <w:rsid w:val="00413508"/>
    <w:rsid w:val="00413B1E"/>
    <w:rsid w:val="004146BF"/>
    <w:rsid w:val="004158B8"/>
    <w:rsid w:val="00416003"/>
    <w:rsid w:val="00416022"/>
    <w:rsid w:val="00417556"/>
    <w:rsid w:val="00420CB1"/>
    <w:rsid w:val="00421A89"/>
    <w:rsid w:val="00422E1B"/>
    <w:rsid w:val="00425912"/>
    <w:rsid w:val="00425EE7"/>
    <w:rsid w:val="00430EC5"/>
    <w:rsid w:val="00431CEA"/>
    <w:rsid w:val="00431EA6"/>
    <w:rsid w:val="0043239E"/>
    <w:rsid w:val="00432412"/>
    <w:rsid w:val="00432CD9"/>
    <w:rsid w:val="00433290"/>
    <w:rsid w:val="00436FE3"/>
    <w:rsid w:val="00437714"/>
    <w:rsid w:val="00441088"/>
    <w:rsid w:val="004411BE"/>
    <w:rsid w:val="00443E34"/>
    <w:rsid w:val="0044462D"/>
    <w:rsid w:val="004447EB"/>
    <w:rsid w:val="00445992"/>
    <w:rsid w:val="00445995"/>
    <w:rsid w:val="00445E90"/>
    <w:rsid w:val="0044615D"/>
    <w:rsid w:val="00450D60"/>
    <w:rsid w:val="00451342"/>
    <w:rsid w:val="00451573"/>
    <w:rsid w:val="00451B31"/>
    <w:rsid w:val="0045287A"/>
    <w:rsid w:val="00453912"/>
    <w:rsid w:val="00454916"/>
    <w:rsid w:val="00461A79"/>
    <w:rsid w:val="0046285F"/>
    <w:rsid w:val="004638D8"/>
    <w:rsid w:val="00465085"/>
    <w:rsid w:val="00465136"/>
    <w:rsid w:val="004654A5"/>
    <w:rsid w:val="00465EB4"/>
    <w:rsid w:val="00466647"/>
    <w:rsid w:val="00466B06"/>
    <w:rsid w:val="0046713C"/>
    <w:rsid w:val="00467944"/>
    <w:rsid w:val="00470B1F"/>
    <w:rsid w:val="0047289B"/>
    <w:rsid w:val="00474185"/>
    <w:rsid w:val="00474846"/>
    <w:rsid w:val="00476E92"/>
    <w:rsid w:val="004809B6"/>
    <w:rsid w:val="00482645"/>
    <w:rsid w:val="00482A91"/>
    <w:rsid w:val="0048361F"/>
    <w:rsid w:val="00485CCE"/>
    <w:rsid w:val="004868E9"/>
    <w:rsid w:val="00487247"/>
    <w:rsid w:val="0049142F"/>
    <w:rsid w:val="00491A10"/>
    <w:rsid w:val="00493AD1"/>
    <w:rsid w:val="00493FBD"/>
    <w:rsid w:val="00494B22"/>
    <w:rsid w:val="00495895"/>
    <w:rsid w:val="00497467"/>
    <w:rsid w:val="00497EBC"/>
    <w:rsid w:val="004A146F"/>
    <w:rsid w:val="004A2627"/>
    <w:rsid w:val="004A29A3"/>
    <w:rsid w:val="004A2A19"/>
    <w:rsid w:val="004A2C74"/>
    <w:rsid w:val="004A43FE"/>
    <w:rsid w:val="004A74A3"/>
    <w:rsid w:val="004A7B1A"/>
    <w:rsid w:val="004B2F67"/>
    <w:rsid w:val="004B46E7"/>
    <w:rsid w:val="004B59BE"/>
    <w:rsid w:val="004B6362"/>
    <w:rsid w:val="004B7477"/>
    <w:rsid w:val="004C1FB3"/>
    <w:rsid w:val="004C21D2"/>
    <w:rsid w:val="004C3472"/>
    <w:rsid w:val="004C34E8"/>
    <w:rsid w:val="004C40D2"/>
    <w:rsid w:val="004C4C7B"/>
    <w:rsid w:val="004C7EFD"/>
    <w:rsid w:val="004D0173"/>
    <w:rsid w:val="004D1AD5"/>
    <w:rsid w:val="004D3901"/>
    <w:rsid w:val="004D3C6B"/>
    <w:rsid w:val="004D45C0"/>
    <w:rsid w:val="004D6105"/>
    <w:rsid w:val="004D6631"/>
    <w:rsid w:val="004D6935"/>
    <w:rsid w:val="004E01F5"/>
    <w:rsid w:val="004E0F48"/>
    <w:rsid w:val="004E25EC"/>
    <w:rsid w:val="004E2E1F"/>
    <w:rsid w:val="004E36DE"/>
    <w:rsid w:val="004E3A09"/>
    <w:rsid w:val="004E3C70"/>
    <w:rsid w:val="004E4093"/>
    <w:rsid w:val="004E6BBE"/>
    <w:rsid w:val="004F0ECE"/>
    <w:rsid w:val="004F3001"/>
    <w:rsid w:val="004F379D"/>
    <w:rsid w:val="004F69DB"/>
    <w:rsid w:val="004F7B08"/>
    <w:rsid w:val="005009DE"/>
    <w:rsid w:val="00500D0B"/>
    <w:rsid w:val="005010D4"/>
    <w:rsid w:val="005012DD"/>
    <w:rsid w:val="00501413"/>
    <w:rsid w:val="00501DAA"/>
    <w:rsid w:val="0050254F"/>
    <w:rsid w:val="00502EA4"/>
    <w:rsid w:val="00504361"/>
    <w:rsid w:val="0050492A"/>
    <w:rsid w:val="00505564"/>
    <w:rsid w:val="0050672B"/>
    <w:rsid w:val="00507E36"/>
    <w:rsid w:val="00511D1F"/>
    <w:rsid w:val="0051238D"/>
    <w:rsid w:val="00512468"/>
    <w:rsid w:val="00513FD8"/>
    <w:rsid w:val="005155DF"/>
    <w:rsid w:val="00515B51"/>
    <w:rsid w:val="0051690C"/>
    <w:rsid w:val="00516C95"/>
    <w:rsid w:val="0052036F"/>
    <w:rsid w:val="00521737"/>
    <w:rsid w:val="0052246B"/>
    <w:rsid w:val="005256D6"/>
    <w:rsid w:val="0052592D"/>
    <w:rsid w:val="0052614E"/>
    <w:rsid w:val="00527BC6"/>
    <w:rsid w:val="00530751"/>
    <w:rsid w:val="005317CA"/>
    <w:rsid w:val="00532FC8"/>
    <w:rsid w:val="00533244"/>
    <w:rsid w:val="00534312"/>
    <w:rsid w:val="00534ABC"/>
    <w:rsid w:val="005364B3"/>
    <w:rsid w:val="00536BF7"/>
    <w:rsid w:val="00540E5C"/>
    <w:rsid w:val="005416AB"/>
    <w:rsid w:val="00541CDD"/>
    <w:rsid w:val="005429A5"/>
    <w:rsid w:val="005462CA"/>
    <w:rsid w:val="005506F5"/>
    <w:rsid w:val="00550B84"/>
    <w:rsid w:val="00552C55"/>
    <w:rsid w:val="00553599"/>
    <w:rsid w:val="005537F3"/>
    <w:rsid w:val="00553821"/>
    <w:rsid w:val="00553E9C"/>
    <w:rsid w:val="00554794"/>
    <w:rsid w:val="00562C83"/>
    <w:rsid w:val="00563BD5"/>
    <w:rsid w:val="00564CE3"/>
    <w:rsid w:val="005671F5"/>
    <w:rsid w:val="00570952"/>
    <w:rsid w:val="00570963"/>
    <w:rsid w:val="00571334"/>
    <w:rsid w:val="0057329E"/>
    <w:rsid w:val="005734DA"/>
    <w:rsid w:val="0057638B"/>
    <w:rsid w:val="005777DE"/>
    <w:rsid w:val="00577C97"/>
    <w:rsid w:val="00577CA2"/>
    <w:rsid w:val="00580E0C"/>
    <w:rsid w:val="005816B3"/>
    <w:rsid w:val="00582184"/>
    <w:rsid w:val="005826F6"/>
    <w:rsid w:val="005829CB"/>
    <w:rsid w:val="005842F5"/>
    <w:rsid w:val="00586F5E"/>
    <w:rsid w:val="00587726"/>
    <w:rsid w:val="0059293B"/>
    <w:rsid w:val="0059314C"/>
    <w:rsid w:val="005946A2"/>
    <w:rsid w:val="00595F20"/>
    <w:rsid w:val="005A05FD"/>
    <w:rsid w:val="005A0DBC"/>
    <w:rsid w:val="005A1D7E"/>
    <w:rsid w:val="005A3C25"/>
    <w:rsid w:val="005A520E"/>
    <w:rsid w:val="005A68AE"/>
    <w:rsid w:val="005A7138"/>
    <w:rsid w:val="005A7F6F"/>
    <w:rsid w:val="005B07DE"/>
    <w:rsid w:val="005B1ACF"/>
    <w:rsid w:val="005B2659"/>
    <w:rsid w:val="005B272B"/>
    <w:rsid w:val="005B319C"/>
    <w:rsid w:val="005B526E"/>
    <w:rsid w:val="005B595B"/>
    <w:rsid w:val="005B633B"/>
    <w:rsid w:val="005B65FA"/>
    <w:rsid w:val="005B68A6"/>
    <w:rsid w:val="005C04F8"/>
    <w:rsid w:val="005C0C36"/>
    <w:rsid w:val="005C3199"/>
    <w:rsid w:val="005C3598"/>
    <w:rsid w:val="005C5C39"/>
    <w:rsid w:val="005C713E"/>
    <w:rsid w:val="005C797F"/>
    <w:rsid w:val="005C7D6D"/>
    <w:rsid w:val="005D113C"/>
    <w:rsid w:val="005D3347"/>
    <w:rsid w:val="005D385D"/>
    <w:rsid w:val="005D4188"/>
    <w:rsid w:val="005D5738"/>
    <w:rsid w:val="005D6BB4"/>
    <w:rsid w:val="005E0DBA"/>
    <w:rsid w:val="005E1675"/>
    <w:rsid w:val="005E1F5D"/>
    <w:rsid w:val="005E2FC5"/>
    <w:rsid w:val="005E7613"/>
    <w:rsid w:val="005E7693"/>
    <w:rsid w:val="005F2495"/>
    <w:rsid w:val="005F62E0"/>
    <w:rsid w:val="005F7165"/>
    <w:rsid w:val="005F7C8F"/>
    <w:rsid w:val="005F7D64"/>
    <w:rsid w:val="006005AE"/>
    <w:rsid w:val="006021EE"/>
    <w:rsid w:val="0060263A"/>
    <w:rsid w:val="00603434"/>
    <w:rsid w:val="006036CB"/>
    <w:rsid w:val="00603B87"/>
    <w:rsid w:val="00604172"/>
    <w:rsid w:val="006064EA"/>
    <w:rsid w:val="00607D64"/>
    <w:rsid w:val="0061023F"/>
    <w:rsid w:val="006108ED"/>
    <w:rsid w:val="0061093C"/>
    <w:rsid w:val="00611813"/>
    <w:rsid w:val="00611D0D"/>
    <w:rsid w:val="00611D1E"/>
    <w:rsid w:val="00612881"/>
    <w:rsid w:val="00612947"/>
    <w:rsid w:val="00613FEC"/>
    <w:rsid w:val="0061652A"/>
    <w:rsid w:val="00616E6E"/>
    <w:rsid w:val="00620613"/>
    <w:rsid w:val="00621ADB"/>
    <w:rsid w:val="00622896"/>
    <w:rsid w:val="00622BE6"/>
    <w:rsid w:val="00622E51"/>
    <w:rsid w:val="00625A5C"/>
    <w:rsid w:val="006260AC"/>
    <w:rsid w:val="006261AC"/>
    <w:rsid w:val="0062643C"/>
    <w:rsid w:val="00626A28"/>
    <w:rsid w:val="00626D39"/>
    <w:rsid w:val="0062731C"/>
    <w:rsid w:val="00627E54"/>
    <w:rsid w:val="006316FE"/>
    <w:rsid w:val="00633569"/>
    <w:rsid w:val="00635057"/>
    <w:rsid w:val="00635130"/>
    <w:rsid w:val="006368C2"/>
    <w:rsid w:val="0064054B"/>
    <w:rsid w:val="00640739"/>
    <w:rsid w:val="00640799"/>
    <w:rsid w:val="00642299"/>
    <w:rsid w:val="00642AF1"/>
    <w:rsid w:val="00642D56"/>
    <w:rsid w:val="006451B4"/>
    <w:rsid w:val="0064621F"/>
    <w:rsid w:val="00650428"/>
    <w:rsid w:val="00650FE6"/>
    <w:rsid w:val="00653FA5"/>
    <w:rsid w:val="006555AE"/>
    <w:rsid w:val="00655B88"/>
    <w:rsid w:val="006600F2"/>
    <w:rsid w:val="00660424"/>
    <w:rsid w:val="00662258"/>
    <w:rsid w:val="00664B0B"/>
    <w:rsid w:val="00665357"/>
    <w:rsid w:val="0066712E"/>
    <w:rsid w:val="006708A4"/>
    <w:rsid w:val="00682319"/>
    <w:rsid w:val="00682492"/>
    <w:rsid w:val="0068325C"/>
    <w:rsid w:val="00684307"/>
    <w:rsid w:val="00684412"/>
    <w:rsid w:val="0068784E"/>
    <w:rsid w:val="00687AB2"/>
    <w:rsid w:val="00690648"/>
    <w:rsid w:val="00690B59"/>
    <w:rsid w:val="00690C06"/>
    <w:rsid w:val="00691F2B"/>
    <w:rsid w:val="00692425"/>
    <w:rsid w:val="00692856"/>
    <w:rsid w:val="00694724"/>
    <w:rsid w:val="006A15C7"/>
    <w:rsid w:val="006A1D3F"/>
    <w:rsid w:val="006A21E6"/>
    <w:rsid w:val="006A319F"/>
    <w:rsid w:val="006A392A"/>
    <w:rsid w:val="006A3DC3"/>
    <w:rsid w:val="006A5550"/>
    <w:rsid w:val="006A64FA"/>
    <w:rsid w:val="006A67A9"/>
    <w:rsid w:val="006A6B53"/>
    <w:rsid w:val="006A6C54"/>
    <w:rsid w:val="006A6F44"/>
    <w:rsid w:val="006B0371"/>
    <w:rsid w:val="006B26AA"/>
    <w:rsid w:val="006B4D50"/>
    <w:rsid w:val="006B5D4B"/>
    <w:rsid w:val="006B5E41"/>
    <w:rsid w:val="006B613E"/>
    <w:rsid w:val="006C0D33"/>
    <w:rsid w:val="006C282A"/>
    <w:rsid w:val="006C42C9"/>
    <w:rsid w:val="006C4B35"/>
    <w:rsid w:val="006C6A18"/>
    <w:rsid w:val="006C6BAB"/>
    <w:rsid w:val="006D20BF"/>
    <w:rsid w:val="006D3791"/>
    <w:rsid w:val="006E0F1E"/>
    <w:rsid w:val="006E0F54"/>
    <w:rsid w:val="006E1EA4"/>
    <w:rsid w:val="006E497B"/>
    <w:rsid w:val="006F1EA4"/>
    <w:rsid w:val="006F33D3"/>
    <w:rsid w:val="006F4533"/>
    <w:rsid w:val="006F5F1D"/>
    <w:rsid w:val="006F6D3A"/>
    <w:rsid w:val="006F77A4"/>
    <w:rsid w:val="007002DC"/>
    <w:rsid w:val="00700808"/>
    <w:rsid w:val="007009EA"/>
    <w:rsid w:val="00701A52"/>
    <w:rsid w:val="00701CE9"/>
    <w:rsid w:val="00702A91"/>
    <w:rsid w:val="0070455B"/>
    <w:rsid w:val="00705CE6"/>
    <w:rsid w:val="00706F94"/>
    <w:rsid w:val="00710216"/>
    <w:rsid w:val="00711118"/>
    <w:rsid w:val="0071501C"/>
    <w:rsid w:val="007156F2"/>
    <w:rsid w:val="0071629C"/>
    <w:rsid w:val="0072484E"/>
    <w:rsid w:val="00724F81"/>
    <w:rsid w:val="0072545D"/>
    <w:rsid w:val="007256FD"/>
    <w:rsid w:val="00725774"/>
    <w:rsid w:val="00732789"/>
    <w:rsid w:val="00732E7E"/>
    <w:rsid w:val="00734F41"/>
    <w:rsid w:val="007350DE"/>
    <w:rsid w:val="007351C9"/>
    <w:rsid w:val="007355AA"/>
    <w:rsid w:val="0073565C"/>
    <w:rsid w:val="00735935"/>
    <w:rsid w:val="0073617A"/>
    <w:rsid w:val="00737AE6"/>
    <w:rsid w:val="007401D1"/>
    <w:rsid w:val="00740982"/>
    <w:rsid w:val="007410F4"/>
    <w:rsid w:val="00743D01"/>
    <w:rsid w:val="00745E89"/>
    <w:rsid w:val="00746DE8"/>
    <w:rsid w:val="007477F5"/>
    <w:rsid w:val="00750362"/>
    <w:rsid w:val="00750E6F"/>
    <w:rsid w:val="007511D8"/>
    <w:rsid w:val="00751E75"/>
    <w:rsid w:val="0075425B"/>
    <w:rsid w:val="007565AC"/>
    <w:rsid w:val="00757AF8"/>
    <w:rsid w:val="007600EB"/>
    <w:rsid w:val="00760A2F"/>
    <w:rsid w:val="00761B61"/>
    <w:rsid w:val="007626AA"/>
    <w:rsid w:val="00762822"/>
    <w:rsid w:val="00763152"/>
    <w:rsid w:val="00763C80"/>
    <w:rsid w:val="00765957"/>
    <w:rsid w:val="00766BB1"/>
    <w:rsid w:val="0077051B"/>
    <w:rsid w:val="0077080B"/>
    <w:rsid w:val="00770EA9"/>
    <w:rsid w:val="0077105E"/>
    <w:rsid w:val="0077147E"/>
    <w:rsid w:val="00771D4A"/>
    <w:rsid w:val="007728B8"/>
    <w:rsid w:val="00774329"/>
    <w:rsid w:val="0077439E"/>
    <w:rsid w:val="00774EBB"/>
    <w:rsid w:val="007768D7"/>
    <w:rsid w:val="00777E73"/>
    <w:rsid w:val="00780570"/>
    <w:rsid w:val="0078120B"/>
    <w:rsid w:val="007825AF"/>
    <w:rsid w:val="00784F28"/>
    <w:rsid w:val="00785E7C"/>
    <w:rsid w:val="007865C0"/>
    <w:rsid w:val="00787602"/>
    <w:rsid w:val="00787C24"/>
    <w:rsid w:val="00790AFA"/>
    <w:rsid w:val="00791088"/>
    <w:rsid w:val="0079536A"/>
    <w:rsid w:val="00796391"/>
    <w:rsid w:val="00797539"/>
    <w:rsid w:val="007A05AD"/>
    <w:rsid w:val="007A187E"/>
    <w:rsid w:val="007A210E"/>
    <w:rsid w:val="007A3B26"/>
    <w:rsid w:val="007A5A60"/>
    <w:rsid w:val="007A5F40"/>
    <w:rsid w:val="007A659E"/>
    <w:rsid w:val="007A7AD1"/>
    <w:rsid w:val="007B001F"/>
    <w:rsid w:val="007B11C3"/>
    <w:rsid w:val="007B15BA"/>
    <w:rsid w:val="007B19CC"/>
    <w:rsid w:val="007B1A39"/>
    <w:rsid w:val="007B1F8C"/>
    <w:rsid w:val="007B1F95"/>
    <w:rsid w:val="007B21A0"/>
    <w:rsid w:val="007B5685"/>
    <w:rsid w:val="007B71B0"/>
    <w:rsid w:val="007C102C"/>
    <w:rsid w:val="007C1B37"/>
    <w:rsid w:val="007C278C"/>
    <w:rsid w:val="007C30F3"/>
    <w:rsid w:val="007C3196"/>
    <w:rsid w:val="007C3E1A"/>
    <w:rsid w:val="007C3E59"/>
    <w:rsid w:val="007C502E"/>
    <w:rsid w:val="007C5FDC"/>
    <w:rsid w:val="007C74EF"/>
    <w:rsid w:val="007C7953"/>
    <w:rsid w:val="007D0B25"/>
    <w:rsid w:val="007D14B8"/>
    <w:rsid w:val="007D5A2A"/>
    <w:rsid w:val="007D666D"/>
    <w:rsid w:val="007D6A18"/>
    <w:rsid w:val="007E2328"/>
    <w:rsid w:val="007E39DD"/>
    <w:rsid w:val="007E3A91"/>
    <w:rsid w:val="007E3D1E"/>
    <w:rsid w:val="007E3EB0"/>
    <w:rsid w:val="007E4279"/>
    <w:rsid w:val="007E5421"/>
    <w:rsid w:val="007E680D"/>
    <w:rsid w:val="007F0574"/>
    <w:rsid w:val="007F1B8F"/>
    <w:rsid w:val="007F3035"/>
    <w:rsid w:val="007F3A5B"/>
    <w:rsid w:val="007F4240"/>
    <w:rsid w:val="007F48B9"/>
    <w:rsid w:val="007F7B15"/>
    <w:rsid w:val="008001D8"/>
    <w:rsid w:val="00800B90"/>
    <w:rsid w:val="00803EBD"/>
    <w:rsid w:val="00804103"/>
    <w:rsid w:val="008044A8"/>
    <w:rsid w:val="008051B2"/>
    <w:rsid w:val="00807AA9"/>
    <w:rsid w:val="00811628"/>
    <w:rsid w:val="008126A4"/>
    <w:rsid w:val="00815AFA"/>
    <w:rsid w:val="00817834"/>
    <w:rsid w:val="008202F1"/>
    <w:rsid w:val="008209C6"/>
    <w:rsid w:val="0082199F"/>
    <w:rsid w:val="00821F5A"/>
    <w:rsid w:val="00822761"/>
    <w:rsid w:val="008263E6"/>
    <w:rsid w:val="00827583"/>
    <w:rsid w:val="00827BAA"/>
    <w:rsid w:val="0083109C"/>
    <w:rsid w:val="00831410"/>
    <w:rsid w:val="00831ADB"/>
    <w:rsid w:val="00833959"/>
    <w:rsid w:val="00833D49"/>
    <w:rsid w:val="00836A40"/>
    <w:rsid w:val="00836CFB"/>
    <w:rsid w:val="00837CAC"/>
    <w:rsid w:val="00837F31"/>
    <w:rsid w:val="00840347"/>
    <w:rsid w:val="00841CB9"/>
    <w:rsid w:val="00844003"/>
    <w:rsid w:val="0084476F"/>
    <w:rsid w:val="00844FF5"/>
    <w:rsid w:val="00847299"/>
    <w:rsid w:val="008515A7"/>
    <w:rsid w:val="00852781"/>
    <w:rsid w:val="008538D7"/>
    <w:rsid w:val="00853DB8"/>
    <w:rsid w:val="008546E1"/>
    <w:rsid w:val="00854B0B"/>
    <w:rsid w:val="00860241"/>
    <w:rsid w:val="00860558"/>
    <w:rsid w:val="008621DB"/>
    <w:rsid w:val="0086258F"/>
    <w:rsid w:val="0086466D"/>
    <w:rsid w:val="00866551"/>
    <w:rsid w:val="0086726E"/>
    <w:rsid w:val="00867E1E"/>
    <w:rsid w:val="008722DC"/>
    <w:rsid w:val="008724B3"/>
    <w:rsid w:val="00872995"/>
    <w:rsid w:val="008859CB"/>
    <w:rsid w:val="008862A7"/>
    <w:rsid w:val="00886BC4"/>
    <w:rsid w:val="00886E5E"/>
    <w:rsid w:val="008877DE"/>
    <w:rsid w:val="00887FD2"/>
    <w:rsid w:val="008929B8"/>
    <w:rsid w:val="00892E2B"/>
    <w:rsid w:val="00897B56"/>
    <w:rsid w:val="008A10D5"/>
    <w:rsid w:val="008A1339"/>
    <w:rsid w:val="008A30CD"/>
    <w:rsid w:val="008A4554"/>
    <w:rsid w:val="008A4A59"/>
    <w:rsid w:val="008A70CB"/>
    <w:rsid w:val="008A7605"/>
    <w:rsid w:val="008B01BC"/>
    <w:rsid w:val="008B0AEB"/>
    <w:rsid w:val="008B0BF5"/>
    <w:rsid w:val="008B16DD"/>
    <w:rsid w:val="008B2AE5"/>
    <w:rsid w:val="008B3731"/>
    <w:rsid w:val="008B5BD6"/>
    <w:rsid w:val="008B664D"/>
    <w:rsid w:val="008B6CAB"/>
    <w:rsid w:val="008B73D3"/>
    <w:rsid w:val="008C4973"/>
    <w:rsid w:val="008C4A0B"/>
    <w:rsid w:val="008C5D26"/>
    <w:rsid w:val="008C7B51"/>
    <w:rsid w:val="008C7BE2"/>
    <w:rsid w:val="008D22EE"/>
    <w:rsid w:val="008D310A"/>
    <w:rsid w:val="008D3276"/>
    <w:rsid w:val="008D3490"/>
    <w:rsid w:val="008D6679"/>
    <w:rsid w:val="008D6F19"/>
    <w:rsid w:val="008D73FD"/>
    <w:rsid w:val="008E146A"/>
    <w:rsid w:val="008E1D8D"/>
    <w:rsid w:val="008E2878"/>
    <w:rsid w:val="008E3727"/>
    <w:rsid w:val="008E6814"/>
    <w:rsid w:val="008E701D"/>
    <w:rsid w:val="008F04D4"/>
    <w:rsid w:val="008F1F52"/>
    <w:rsid w:val="008F2846"/>
    <w:rsid w:val="008F2C15"/>
    <w:rsid w:val="008F4AA0"/>
    <w:rsid w:val="008F4FD5"/>
    <w:rsid w:val="008F581B"/>
    <w:rsid w:val="008F666B"/>
    <w:rsid w:val="00902840"/>
    <w:rsid w:val="00905267"/>
    <w:rsid w:val="0091216A"/>
    <w:rsid w:val="009123D5"/>
    <w:rsid w:val="00912FF4"/>
    <w:rsid w:val="00915080"/>
    <w:rsid w:val="009151F9"/>
    <w:rsid w:val="009152D4"/>
    <w:rsid w:val="009165A3"/>
    <w:rsid w:val="00917A09"/>
    <w:rsid w:val="00920554"/>
    <w:rsid w:val="009207CA"/>
    <w:rsid w:val="00923180"/>
    <w:rsid w:val="00924EFF"/>
    <w:rsid w:val="0092635F"/>
    <w:rsid w:val="0092768C"/>
    <w:rsid w:val="00930623"/>
    <w:rsid w:val="00930A64"/>
    <w:rsid w:val="00932041"/>
    <w:rsid w:val="009335A7"/>
    <w:rsid w:val="00933BF2"/>
    <w:rsid w:val="009351BA"/>
    <w:rsid w:val="00935CC7"/>
    <w:rsid w:val="0093628B"/>
    <w:rsid w:val="00936425"/>
    <w:rsid w:val="00937411"/>
    <w:rsid w:val="009376D1"/>
    <w:rsid w:val="0094016F"/>
    <w:rsid w:val="0094084A"/>
    <w:rsid w:val="009408F7"/>
    <w:rsid w:val="009411E9"/>
    <w:rsid w:val="00942897"/>
    <w:rsid w:val="00943283"/>
    <w:rsid w:val="009451B5"/>
    <w:rsid w:val="0094566C"/>
    <w:rsid w:val="009456B4"/>
    <w:rsid w:val="009459D7"/>
    <w:rsid w:val="00946120"/>
    <w:rsid w:val="009474FA"/>
    <w:rsid w:val="00947AE1"/>
    <w:rsid w:val="00950101"/>
    <w:rsid w:val="00951301"/>
    <w:rsid w:val="009522F8"/>
    <w:rsid w:val="00952954"/>
    <w:rsid w:val="0095528F"/>
    <w:rsid w:val="009579A2"/>
    <w:rsid w:val="009615C1"/>
    <w:rsid w:val="0096160C"/>
    <w:rsid w:val="0096178B"/>
    <w:rsid w:val="009623C2"/>
    <w:rsid w:val="00962DC2"/>
    <w:rsid w:val="00963508"/>
    <w:rsid w:val="0096385A"/>
    <w:rsid w:val="009643D0"/>
    <w:rsid w:val="00964A97"/>
    <w:rsid w:val="0096588E"/>
    <w:rsid w:val="00971CC2"/>
    <w:rsid w:val="00971D4D"/>
    <w:rsid w:val="0097234D"/>
    <w:rsid w:val="0097247C"/>
    <w:rsid w:val="009731EE"/>
    <w:rsid w:val="0097481C"/>
    <w:rsid w:val="00974DC9"/>
    <w:rsid w:val="00974F3C"/>
    <w:rsid w:val="00975A5A"/>
    <w:rsid w:val="00976A86"/>
    <w:rsid w:val="00977989"/>
    <w:rsid w:val="009802B9"/>
    <w:rsid w:val="00981CCC"/>
    <w:rsid w:val="0098365F"/>
    <w:rsid w:val="00984051"/>
    <w:rsid w:val="00987304"/>
    <w:rsid w:val="00987C2D"/>
    <w:rsid w:val="0099040C"/>
    <w:rsid w:val="009913C9"/>
    <w:rsid w:val="00991909"/>
    <w:rsid w:val="00991DDE"/>
    <w:rsid w:val="009923D2"/>
    <w:rsid w:val="00992456"/>
    <w:rsid w:val="00992795"/>
    <w:rsid w:val="00992D1E"/>
    <w:rsid w:val="00993283"/>
    <w:rsid w:val="009932CA"/>
    <w:rsid w:val="0099559E"/>
    <w:rsid w:val="00996C36"/>
    <w:rsid w:val="009A0BC0"/>
    <w:rsid w:val="009A1CA3"/>
    <w:rsid w:val="009A2957"/>
    <w:rsid w:val="009A2F4C"/>
    <w:rsid w:val="009A6185"/>
    <w:rsid w:val="009B01C6"/>
    <w:rsid w:val="009B0445"/>
    <w:rsid w:val="009B065E"/>
    <w:rsid w:val="009B1350"/>
    <w:rsid w:val="009B2E3B"/>
    <w:rsid w:val="009B3712"/>
    <w:rsid w:val="009B56E9"/>
    <w:rsid w:val="009B5B86"/>
    <w:rsid w:val="009B784F"/>
    <w:rsid w:val="009B7B28"/>
    <w:rsid w:val="009C0E56"/>
    <w:rsid w:val="009C0F10"/>
    <w:rsid w:val="009C29F9"/>
    <w:rsid w:val="009C2F0D"/>
    <w:rsid w:val="009C3487"/>
    <w:rsid w:val="009C37CC"/>
    <w:rsid w:val="009C4E56"/>
    <w:rsid w:val="009D0752"/>
    <w:rsid w:val="009D086B"/>
    <w:rsid w:val="009D3AEE"/>
    <w:rsid w:val="009D53C3"/>
    <w:rsid w:val="009D54E8"/>
    <w:rsid w:val="009D59FD"/>
    <w:rsid w:val="009E026A"/>
    <w:rsid w:val="009E2407"/>
    <w:rsid w:val="009E34B2"/>
    <w:rsid w:val="009E353F"/>
    <w:rsid w:val="009E56CA"/>
    <w:rsid w:val="009F0290"/>
    <w:rsid w:val="009F030C"/>
    <w:rsid w:val="009F41D4"/>
    <w:rsid w:val="009F4BF2"/>
    <w:rsid w:val="009F691E"/>
    <w:rsid w:val="009F6EDF"/>
    <w:rsid w:val="00A01161"/>
    <w:rsid w:val="00A016DF"/>
    <w:rsid w:val="00A017A5"/>
    <w:rsid w:val="00A02B16"/>
    <w:rsid w:val="00A030A1"/>
    <w:rsid w:val="00A04E19"/>
    <w:rsid w:val="00A04F7F"/>
    <w:rsid w:val="00A066A0"/>
    <w:rsid w:val="00A06F38"/>
    <w:rsid w:val="00A0733D"/>
    <w:rsid w:val="00A104A3"/>
    <w:rsid w:val="00A14415"/>
    <w:rsid w:val="00A1521F"/>
    <w:rsid w:val="00A1616B"/>
    <w:rsid w:val="00A162DD"/>
    <w:rsid w:val="00A162F4"/>
    <w:rsid w:val="00A16B0A"/>
    <w:rsid w:val="00A16B23"/>
    <w:rsid w:val="00A211B2"/>
    <w:rsid w:val="00A22151"/>
    <w:rsid w:val="00A22883"/>
    <w:rsid w:val="00A2411D"/>
    <w:rsid w:val="00A2482F"/>
    <w:rsid w:val="00A249C3"/>
    <w:rsid w:val="00A253F3"/>
    <w:rsid w:val="00A25BAC"/>
    <w:rsid w:val="00A26D16"/>
    <w:rsid w:val="00A2796B"/>
    <w:rsid w:val="00A31304"/>
    <w:rsid w:val="00A31367"/>
    <w:rsid w:val="00A353C2"/>
    <w:rsid w:val="00A354BF"/>
    <w:rsid w:val="00A35BB3"/>
    <w:rsid w:val="00A35CFA"/>
    <w:rsid w:val="00A35D91"/>
    <w:rsid w:val="00A37D84"/>
    <w:rsid w:val="00A4015A"/>
    <w:rsid w:val="00A4077E"/>
    <w:rsid w:val="00A40F04"/>
    <w:rsid w:val="00A41374"/>
    <w:rsid w:val="00A413A8"/>
    <w:rsid w:val="00A416E8"/>
    <w:rsid w:val="00A41764"/>
    <w:rsid w:val="00A42049"/>
    <w:rsid w:val="00A4406E"/>
    <w:rsid w:val="00A4445E"/>
    <w:rsid w:val="00A44788"/>
    <w:rsid w:val="00A44794"/>
    <w:rsid w:val="00A461BD"/>
    <w:rsid w:val="00A466ED"/>
    <w:rsid w:val="00A50010"/>
    <w:rsid w:val="00A51D33"/>
    <w:rsid w:val="00A5507A"/>
    <w:rsid w:val="00A55DDF"/>
    <w:rsid w:val="00A575FA"/>
    <w:rsid w:val="00A61B3F"/>
    <w:rsid w:val="00A62073"/>
    <w:rsid w:val="00A627F1"/>
    <w:rsid w:val="00A640FD"/>
    <w:rsid w:val="00A642B5"/>
    <w:rsid w:val="00A648E7"/>
    <w:rsid w:val="00A658CF"/>
    <w:rsid w:val="00A70189"/>
    <w:rsid w:val="00A70408"/>
    <w:rsid w:val="00A72042"/>
    <w:rsid w:val="00A730ED"/>
    <w:rsid w:val="00A77319"/>
    <w:rsid w:val="00A77458"/>
    <w:rsid w:val="00A77C78"/>
    <w:rsid w:val="00A80203"/>
    <w:rsid w:val="00A836AB"/>
    <w:rsid w:val="00A860C3"/>
    <w:rsid w:val="00A86427"/>
    <w:rsid w:val="00A87897"/>
    <w:rsid w:val="00A87A5D"/>
    <w:rsid w:val="00A9001E"/>
    <w:rsid w:val="00A9122E"/>
    <w:rsid w:val="00A91F8C"/>
    <w:rsid w:val="00A93B48"/>
    <w:rsid w:val="00A94A55"/>
    <w:rsid w:val="00A97BE3"/>
    <w:rsid w:val="00A97EF0"/>
    <w:rsid w:val="00AA2318"/>
    <w:rsid w:val="00AA3DD6"/>
    <w:rsid w:val="00AA5185"/>
    <w:rsid w:val="00AB0092"/>
    <w:rsid w:val="00AB1C10"/>
    <w:rsid w:val="00AB2F72"/>
    <w:rsid w:val="00AB3DDA"/>
    <w:rsid w:val="00AB44FA"/>
    <w:rsid w:val="00AB4CD0"/>
    <w:rsid w:val="00AB5EF4"/>
    <w:rsid w:val="00AB7081"/>
    <w:rsid w:val="00AC10F8"/>
    <w:rsid w:val="00AC132C"/>
    <w:rsid w:val="00AC36ED"/>
    <w:rsid w:val="00AC3BFB"/>
    <w:rsid w:val="00AC4470"/>
    <w:rsid w:val="00AC4CE3"/>
    <w:rsid w:val="00AC5931"/>
    <w:rsid w:val="00AC6133"/>
    <w:rsid w:val="00AC7877"/>
    <w:rsid w:val="00AC7B6D"/>
    <w:rsid w:val="00AD05A6"/>
    <w:rsid w:val="00AD392B"/>
    <w:rsid w:val="00AD4470"/>
    <w:rsid w:val="00AD46EF"/>
    <w:rsid w:val="00AD6B42"/>
    <w:rsid w:val="00AD6B98"/>
    <w:rsid w:val="00AD6CC2"/>
    <w:rsid w:val="00AE053F"/>
    <w:rsid w:val="00AE5AE4"/>
    <w:rsid w:val="00AE60D2"/>
    <w:rsid w:val="00AE694B"/>
    <w:rsid w:val="00AE6E34"/>
    <w:rsid w:val="00AE7145"/>
    <w:rsid w:val="00AE75A4"/>
    <w:rsid w:val="00AE7DFB"/>
    <w:rsid w:val="00AF2265"/>
    <w:rsid w:val="00AF2717"/>
    <w:rsid w:val="00AF2F7A"/>
    <w:rsid w:val="00AF34C7"/>
    <w:rsid w:val="00AF3CB1"/>
    <w:rsid w:val="00AF4883"/>
    <w:rsid w:val="00AF517F"/>
    <w:rsid w:val="00AF5D8C"/>
    <w:rsid w:val="00B00502"/>
    <w:rsid w:val="00B011CD"/>
    <w:rsid w:val="00B01F68"/>
    <w:rsid w:val="00B044A8"/>
    <w:rsid w:val="00B04FAC"/>
    <w:rsid w:val="00B052E3"/>
    <w:rsid w:val="00B07C95"/>
    <w:rsid w:val="00B10E73"/>
    <w:rsid w:val="00B1121A"/>
    <w:rsid w:val="00B11C34"/>
    <w:rsid w:val="00B12A10"/>
    <w:rsid w:val="00B1432F"/>
    <w:rsid w:val="00B15FA5"/>
    <w:rsid w:val="00B16ECD"/>
    <w:rsid w:val="00B22E84"/>
    <w:rsid w:val="00B25575"/>
    <w:rsid w:val="00B25721"/>
    <w:rsid w:val="00B25A12"/>
    <w:rsid w:val="00B25E2D"/>
    <w:rsid w:val="00B26F65"/>
    <w:rsid w:val="00B271F1"/>
    <w:rsid w:val="00B31085"/>
    <w:rsid w:val="00B31489"/>
    <w:rsid w:val="00B32D43"/>
    <w:rsid w:val="00B3362B"/>
    <w:rsid w:val="00B356DB"/>
    <w:rsid w:val="00B40CE0"/>
    <w:rsid w:val="00B40D41"/>
    <w:rsid w:val="00B41EA8"/>
    <w:rsid w:val="00B421FC"/>
    <w:rsid w:val="00B45945"/>
    <w:rsid w:val="00B46FB0"/>
    <w:rsid w:val="00B47701"/>
    <w:rsid w:val="00B522A6"/>
    <w:rsid w:val="00B53758"/>
    <w:rsid w:val="00B55B35"/>
    <w:rsid w:val="00B55ECA"/>
    <w:rsid w:val="00B5737F"/>
    <w:rsid w:val="00B637CE"/>
    <w:rsid w:val="00B6445B"/>
    <w:rsid w:val="00B6533F"/>
    <w:rsid w:val="00B67188"/>
    <w:rsid w:val="00B67677"/>
    <w:rsid w:val="00B67A38"/>
    <w:rsid w:val="00B67CEA"/>
    <w:rsid w:val="00B7020C"/>
    <w:rsid w:val="00B71D16"/>
    <w:rsid w:val="00B72240"/>
    <w:rsid w:val="00B7228C"/>
    <w:rsid w:val="00B7239A"/>
    <w:rsid w:val="00B72D2B"/>
    <w:rsid w:val="00B735E5"/>
    <w:rsid w:val="00B739EF"/>
    <w:rsid w:val="00B746D1"/>
    <w:rsid w:val="00B75172"/>
    <w:rsid w:val="00B759D5"/>
    <w:rsid w:val="00B761F0"/>
    <w:rsid w:val="00B76FC4"/>
    <w:rsid w:val="00B770F1"/>
    <w:rsid w:val="00B77783"/>
    <w:rsid w:val="00B80A1D"/>
    <w:rsid w:val="00B8172D"/>
    <w:rsid w:val="00B8207D"/>
    <w:rsid w:val="00B82E79"/>
    <w:rsid w:val="00B84828"/>
    <w:rsid w:val="00B848F2"/>
    <w:rsid w:val="00B84962"/>
    <w:rsid w:val="00B86576"/>
    <w:rsid w:val="00B869C3"/>
    <w:rsid w:val="00B86F23"/>
    <w:rsid w:val="00B86F3D"/>
    <w:rsid w:val="00B900DD"/>
    <w:rsid w:val="00B90175"/>
    <w:rsid w:val="00B911B7"/>
    <w:rsid w:val="00B916E4"/>
    <w:rsid w:val="00B942B1"/>
    <w:rsid w:val="00B94DC3"/>
    <w:rsid w:val="00B95B10"/>
    <w:rsid w:val="00B96157"/>
    <w:rsid w:val="00B97534"/>
    <w:rsid w:val="00BA054F"/>
    <w:rsid w:val="00BA1849"/>
    <w:rsid w:val="00BA3C00"/>
    <w:rsid w:val="00BA4D08"/>
    <w:rsid w:val="00BA5309"/>
    <w:rsid w:val="00BB1369"/>
    <w:rsid w:val="00BB389B"/>
    <w:rsid w:val="00BB3999"/>
    <w:rsid w:val="00BB4400"/>
    <w:rsid w:val="00BB546B"/>
    <w:rsid w:val="00BB6005"/>
    <w:rsid w:val="00BC2D2A"/>
    <w:rsid w:val="00BC3C7D"/>
    <w:rsid w:val="00BC53F3"/>
    <w:rsid w:val="00BC63AA"/>
    <w:rsid w:val="00BC7624"/>
    <w:rsid w:val="00BC7896"/>
    <w:rsid w:val="00BD0849"/>
    <w:rsid w:val="00BD235C"/>
    <w:rsid w:val="00BD37DE"/>
    <w:rsid w:val="00BD39CF"/>
    <w:rsid w:val="00BD4526"/>
    <w:rsid w:val="00BD4A36"/>
    <w:rsid w:val="00BD4F2B"/>
    <w:rsid w:val="00BD5785"/>
    <w:rsid w:val="00BD5E53"/>
    <w:rsid w:val="00BE19E3"/>
    <w:rsid w:val="00BE2DDF"/>
    <w:rsid w:val="00BE5B0E"/>
    <w:rsid w:val="00BE7446"/>
    <w:rsid w:val="00BE7CDA"/>
    <w:rsid w:val="00BF31B1"/>
    <w:rsid w:val="00BF52FE"/>
    <w:rsid w:val="00BF5DE4"/>
    <w:rsid w:val="00BF6EC2"/>
    <w:rsid w:val="00BF7F49"/>
    <w:rsid w:val="00C02B38"/>
    <w:rsid w:val="00C02D9B"/>
    <w:rsid w:val="00C04164"/>
    <w:rsid w:val="00C04982"/>
    <w:rsid w:val="00C05983"/>
    <w:rsid w:val="00C067F8"/>
    <w:rsid w:val="00C1076B"/>
    <w:rsid w:val="00C1182A"/>
    <w:rsid w:val="00C11D2E"/>
    <w:rsid w:val="00C21726"/>
    <w:rsid w:val="00C21C6A"/>
    <w:rsid w:val="00C21C84"/>
    <w:rsid w:val="00C22B08"/>
    <w:rsid w:val="00C22F18"/>
    <w:rsid w:val="00C236C3"/>
    <w:rsid w:val="00C30570"/>
    <w:rsid w:val="00C32057"/>
    <w:rsid w:val="00C32988"/>
    <w:rsid w:val="00C35DEB"/>
    <w:rsid w:val="00C404E8"/>
    <w:rsid w:val="00C40966"/>
    <w:rsid w:val="00C412FA"/>
    <w:rsid w:val="00C45BC3"/>
    <w:rsid w:val="00C519BD"/>
    <w:rsid w:val="00C52595"/>
    <w:rsid w:val="00C525C4"/>
    <w:rsid w:val="00C52FF4"/>
    <w:rsid w:val="00C54E58"/>
    <w:rsid w:val="00C5662A"/>
    <w:rsid w:val="00C5665B"/>
    <w:rsid w:val="00C57B21"/>
    <w:rsid w:val="00C605FE"/>
    <w:rsid w:val="00C607E7"/>
    <w:rsid w:val="00C60F40"/>
    <w:rsid w:val="00C61614"/>
    <w:rsid w:val="00C61F16"/>
    <w:rsid w:val="00C624E2"/>
    <w:rsid w:val="00C649E9"/>
    <w:rsid w:val="00C6614F"/>
    <w:rsid w:val="00C66E22"/>
    <w:rsid w:val="00C7176F"/>
    <w:rsid w:val="00C72A1D"/>
    <w:rsid w:val="00C72CBF"/>
    <w:rsid w:val="00C7425D"/>
    <w:rsid w:val="00C74AF7"/>
    <w:rsid w:val="00C74D1E"/>
    <w:rsid w:val="00C75494"/>
    <w:rsid w:val="00C77316"/>
    <w:rsid w:val="00C77E51"/>
    <w:rsid w:val="00C802D6"/>
    <w:rsid w:val="00C82CEF"/>
    <w:rsid w:val="00C83B3E"/>
    <w:rsid w:val="00C83D49"/>
    <w:rsid w:val="00C8509A"/>
    <w:rsid w:val="00C866DD"/>
    <w:rsid w:val="00C87ECB"/>
    <w:rsid w:val="00C92F86"/>
    <w:rsid w:val="00C942E5"/>
    <w:rsid w:val="00C96825"/>
    <w:rsid w:val="00CA1F77"/>
    <w:rsid w:val="00CA30FE"/>
    <w:rsid w:val="00CA34AB"/>
    <w:rsid w:val="00CA6031"/>
    <w:rsid w:val="00CA6642"/>
    <w:rsid w:val="00CB0979"/>
    <w:rsid w:val="00CB1645"/>
    <w:rsid w:val="00CB2DBB"/>
    <w:rsid w:val="00CB75B4"/>
    <w:rsid w:val="00CB7E88"/>
    <w:rsid w:val="00CC108B"/>
    <w:rsid w:val="00CC14ED"/>
    <w:rsid w:val="00CC3746"/>
    <w:rsid w:val="00CC4307"/>
    <w:rsid w:val="00CC4CCD"/>
    <w:rsid w:val="00CC52A6"/>
    <w:rsid w:val="00CC7A29"/>
    <w:rsid w:val="00CC7CE0"/>
    <w:rsid w:val="00CC7FB5"/>
    <w:rsid w:val="00CD058D"/>
    <w:rsid w:val="00CD3041"/>
    <w:rsid w:val="00CD68F7"/>
    <w:rsid w:val="00CD6B14"/>
    <w:rsid w:val="00CE13DB"/>
    <w:rsid w:val="00CE143C"/>
    <w:rsid w:val="00CE5284"/>
    <w:rsid w:val="00CE5E77"/>
    <w:rsid w:val="00CE7BEC"/>
    <w:rsid w:val="00CF038C"/>
    <w:rsid w:val="00CF27D0"/>
    <w:rsid w:val="00CF3549"/>
    <w:rsid w:val="00CF3BEB"/>
    <w:rsid w:val="00CF4F11"/>
    <w:rsid w:val="00CF54E1"/>
    <w:rsid w:val="00CF7385"/>
    <w:rsid w:val="00CF7A79"/>
    <w:rsid w:val="00CF7B1C"/>
    <w:rsid w:val="00D0032C"/>
    <w:rsid w:val="00D005F2"/>
    <w:rsid w:val="00D024D5"/>
    <w:rsid w:val="00D0624D"/>
    <w:rsid w:val="00D06D9E"/>
    <w:rsid w:val="00D073B1"/>
    <w:rsid w:val="00D103BF"/>
    <w:rsid w:val="00D11D9E"/>
    <w:rsid w:val="00D1267B"/>
    <w:rsid w:val="00D129E8"/>
    <w:rsid w:val="00D13EFB"/>
    <w:rsid w:val="00D14DCB"/>
    <w:rsid w:val="00D17525"/>
    <w:rsid w:val="00D20984"/>
    <w:rsid w:val="00D21121"/>
    <w:rsid w:val="00D2324D"/>
    <w:rsid w:val="00D23F59"/>
    <w:rsid w:val="00D25456"/>
    <w:rsid w:val="00D2753C"/>
    <w:rsid w:val="00D27A27"/>
    <w:rsid w:val="00D27D35"/>
    <w:rsid w:val="00D30393"/>
    <w:rsid w:val="00D31AF5"/>
    <w:rsid w:val="00D320AE"/>
    <w:rsid w:val="00D323C3"/>
    <w:rsid w:val="00D34EE2"/>
    <w:rsid w:val="00D361CE"/>
    <w:rsid w:val="00D37078"/>
    <w:rsid w:val="00D37EC1"/>
    <w:rsid w:val="00D43C28"/>
    <w:rsid w:val="00D44A99"/>
    <w:rsid w:val="00D450B9"/>
    <w:rsid w:val="00D45593"/>
    <w:rsid w:val="00D46B06"/>
    <w:rsid w:val="00D50D6A"/>
    <w:rsid w:val="00D54484"/>
    <w:rsid w:val="00D54AC7"/>
    <w:rsid w:val="00D57097"/>
    <w:rsid w:val="00D604D9"/>
    <w:rsid w:val="00D61E19"/>
    <w:rsid w:val="00D61FCD"/>
    <w:rsid w:val="00D62B55"/>
    <w:rsid w:val="00D63250"/>
    <w:rsid w:val="00D64888"/>
    <w:rsid w:val="00D659CC"/>
    <w:rsid w:val="00D6716A"/>
    <w:rsid w:val="00D76090"/>
    <w:rsid w:val="00D763F5"/>
    <w:rsid w:val="00D81718"/>
    <w:rsid w:val="00D83E14"/>
    <w:rsid w:val="00D845C9"/>
    <w:rsid w:val="00D85C7F"/>
    <w:rsid w:val="00D85F04"/>
    <w:rsid w:val="00D8634B"/>
    <w:rsid w:val="00D87CF7"/>
    <w:rsid w:val="00D90CD2"/>
    <w:rsid w:val="00D9531C"/>
    <w:rsid w:val="00D962BA"/>
    <w:rsid w:val="00DA37AD"/>
    <w:rsid w:val="00DA389A"/>
    <w:rsid w:val="00DA448C"/>
    <w:rsid w:val="00DA4AA1"/>
    <w:rsid w:val="00DA5A2E"/>
    <w:rsid w:val="00DA5CC8"/>
    <w:rsid w:val="00DB01F0"/>
    <w:rsid w:val="00DB0300"/>
    <w:rsid w:val="00DB31E9"/>
    <w:rsid w:val="00DB3779"/>
    <w:rsid w:val="00DB471D"/>
    <w:rsid w:val="00DB477A"/>
    <w:rsid w:val="00DB60F6"/>
    <w:rsid w:val="00DC0B13"/>
    <w:rsid w:val="00DC1201"/>
    <w:rsid w:val="00DC1402"/>
    <w:rsid w:val="00DC26C3"/>
    <w:rsid w:val="00DC3DCB"/>
    <w:rsid w:val="00DC4983"/>
    <w:rsid w:val="00DC58B3"/>
    <w:rsid w:val="00DD0011"/>
    <w:rsid w:val="00DD0DAC"/>
    <w:rsid w:val="00DD11E5"/>
    <w:rsid w:val="00DD19B6"/>
    <w:rsid w:val="00DD3EE9"/>
    <w:rsid w:val="00DD4C6C"/>
    <w:rsid w:val="00DD7F58"/>
    <w:rsid w:val="00DE4252"/>
    <w:rsid w:val="00DE5C18"/>
    <w:rsid w:val="00DE65C3"/>
    <w:rsid w:val="00DF015B"/>
    <w:rsid w:val="00DF0D7D"/>
    <w:rsid w:val="00DF2015"/>
    <w:rsid w:val="00DF2775"/>
    <w:rsid w:val="00DF2DCB"/>
    <w:rsid w:val="00DF40F4"/>
    <w:rsid w:val="00DF596D"/>
    <w:rsid w:val="00E0098D"/>
    <w:rsid w:val="00E0153C"/>
    <w:rsid w:val="00E017E7"/>
    <w:rsid w:val="00E032E5"/>
    <w:rsid w:val="00E03736"/>
    <w:rsid w:val="00E043AB"/>
    <w:rsid w:val="00E06975"/>
    <w:rsid w:val="00E06A21"/>
    <w:rsid w:val="00E10A11"/>
    <w:rsid w:val="00E13ADD"/>
    <w:rsid w:val="00E1514B"/>
    <w:rsid w:val="00E15C61"/>
    <w:rsid w:val="00E2041D"/>
    <w:rsid w:val="00E21594"/>
    <w:rsid w:val="00E227AE"/>
    <w:rsid w:val="00E24128"/>
    <w:rsid w:val="00E24592"/>
    <w:rsid w:val="00E24831"/>
    <w:rsid w:val="00E2658F"/>
    <w:rsid w:val="00E2697C"/>
    <w:rsid w:val="00E30C25"/>
    <w:rsid w:val="00E34D84"/>
    <w:rsid w:val="00E3691F"/>
    <w:rsid w:val="00E37A64"/>
    <w:rsid w:val="00E41D00"/>
    <w:rsid w:val="00E42B69"/>
    <w:rsid w:val="00E43ED2"/>
    <w:rsid w:val="00E43FD7"/>
    <w:rsid w:val="00E4448D"/>
    <w:rsid w:val="00E44989"/>
    <w:rsid w:val="00E44ADB"/>
    <w:rsid w:val="00E44C5D"/>
    <w:rsid w:val="00E50682"/>
    <w:rsid w:val="00E5091D"/>
    <w:rsid w:val="00E511CE"/>
    <w:rsid w:val="00E53C34"/>
    <w:rsid w:val="00E56C15"/>
    <w:rsid w:val="00E57346"/>
    <w:rsid w:val="00E5757B"/>
    <w:rsid w:val="00E604F6"/>
    <w:rsid w:val="00E6138C"/>
    <w:rsid w:val="00E61778"/>
    <w:rsid w:val="00E61E33"/>
    <w:rsid w:val="00E63AA0"/>
    <w:rsid w:val="00E64334"/>
    <w:rsid w:val="00E64527"/>
    <w:rsid w:val="00E65FD8"/>
    <w:rsid w:val="00E670C8"/>
    <w:rsid w:val="00E67EA6"/>
    <w:rsid w:val="00E717A1"/>
    <w:rsid w:val="00E71B60"/>
    <w:rsid w:val="00E73E01"/>
    <w:rsid w:val="00E7421D"/>
    <w:rsid w:val="00E75ACC"/>
    <w:rsid w:val="00E764DD"/>
    <w:rsid w:val="00E77A33"/>
    <w:rsid w:val="00E80BAA"/>
    <w:rsid w:val="00E8219C"/>
    <w:rsid w:val="00E82FB6"/>
    <w:rsid w:val="00E85C3C"/>
    <w:rsid w:val="00E8661A"/>
    <w:rsid w:val="00E90780"/>
    <w:rsid w:val="00E9121E"/>
    <w:rsid w:val="00E921E7"/>
    <w:rsid w:val="00E92A58"/>
    <w:rsid w:val="00E93E25"/>
    <w:rsid w:val="00E93EEC"/>
    <w:rsid w:val="00E94E63"/>
    <w:rsid w:val="00E9671D"/>
    <w:rsid w:val="00E96A03"/>
    <w:rsid w:val="00E97E36"/>
    <w:rsid w:val="00EA259C"/>
    <w:rsid w:val="00EA3F95"/>
    <w:rsid w:val="00EA4C37"/>
    <w:rsid w:val="00EB004C"/>
    <w:rsid w:val="00EB28F8"/>
    <w:rsid w:val="00EB3651"/>
    <w:rsid w:val="00EB42B8"/>
    <w:rsid w:val="00EB53A7"/>
    <w:rsid w:val="00EB6030"/>
    <w:rsid w:val="00EB6760"/>
    <w:rsid w:val="00EB6890"/>
    <w:rsid w:val="00EC1132"/>
    <w:rsid w:val="00EC1408"/>
    <w:rsid w:val="00EC1438"/>
    <w:rsid w:val="00EC171F"/>
    <w:rsid w:val="00EC1D64"/>
    <w:rsid w:val="00EC33B0"/>
    <w:rsid w:val="00EC554D"/>
    <w:rsid w:val="00EC5DD8"/>
    <w:rsid w:val="00EC66D1"/>
    <w:rsid w:val="00EC6728"/>
    <w:rsid w:val="00EC6F97"/>
    <w:rsid w:val="00ED0197"/>
    <w:rsid w:val="00ED0BF8"/>
    <w:rsid w:val="00ED0E55"/>
    <w:rsid w:val="00ED1A9F"/>
    <w:rsid w:val="00ED296B"/>
    <w:rsid w:val="00ED35E1"/>
    <w:rsid w:val="00ED432D"/>
    <w:rsid w:val="00ED45B7"/>
    <w:rsid w:val="00ED4B78"/>
    <w:rsid w:val="00ED5598"/>
    <w:rsid w:val="00ED7647"/>
    <w:rsid w:val="00EE0427"/>
    <w:rsid w:val="00EE5732"/>
    <w:rsid w:val="00EE5C91"/>
    <w:rsid w:val="00EE6720"/>
    <w:rsid w:val="00EE6B65"/>
    <w:rsid w:val="00EE6D6A"/>
    <w:rsid w:val="00EF17C9"/>
    <w:rsid w:val="00EF24BF"/>
    <w:rsid w:val="00EF2E97"/>
    <w:rsid w:val="00EF333A"/>
    <w:rsid w:val="00EF3F00"/>
    <w:rsid w:val="00EF5776"/>
    <w:rsid w:val="00EF6589"/>
    <w:rsid w:val="00EF66B2"/>
    <w:rsid w:val="00EF6AFE"/>
    <w:rsid w:val="00EF6C61"/>
    <w:rsid w:val="00EF7180"/>
    <w:rsid w:val="00EF71EE"/>
    <w:rsid w:val="00F01352"/>
    <w:rsid w:val="00F02E05"/>
    <w:rsid w:val="00F03D2C"/>
    <w:rsid w:val="00F04004"/>
    <w:rsid w:val="00F04438"/>
    <w:rsid w:val="00F06587"/>
    <w:rsid w:val="00F123F2"/>
    <w:rsid w:val="00F149F2"/>
    <w:rsid w:val="00F15D63"/>
    <w:rsid w:val="00F15DF1"/>
    <w:rsid w:val="00F20041"/>
    <w:rsid w:val="00F21178"/>
    <w:rsid w:val="00F21A4B"/>
    <w:rsid w:val="00F21D8F"/>
    <w:rsid w:val="00F21DF5"/>
    <w:rsid w:val="00F262FC"/>
    <w:rsid w:val="00F26E36"/>
    <w:rsid w:val="00F30396"/>
    <w:rsid w:val="00F30489"/>
    <w:rsid w:val="00F30A66"/>
    <w:rsid w:val="00F32E6F"/>
    <w:rsid w:val="00F32EC3"/>
    <w:rsid w:val="00F33137"/>
    <w:rsid w:val="00F35FB7"/>
    <w:rsid w:val="00F369E3"/>
    <w:rsid w:val="00F3712D"/>
    <w:rsid w:val="00F37831"/>
    <w:rsid w:val="00F404C0"/>
    <w:rsid w:val="00F41590"/>
    <w:rsid w:val="00F424C2"/>
    <w:rsid w:val="00F4325C"/>
    <w:rsid w:val="00F43924"/>
    <w:rsid w:val="00F44EF7"/>
    <w:rsid w:val="00F4624D"/>
    <w:rsid w:val="00F464AA"/>
    <w:rsid w:val="00F469D4"/>
    <w:rsid w:val="00F50439"/>
    <w:rsid w:val="00F50C7D"/>
    <w:rsid w:val="00F51B3A"/>
    <w:rsid w:val="00F53490"/>
    <w:rsid w:val="00F56328"/>
    <w:rsid w:val="00F56901"/>
    <w:rsid w:val="00F6120B"/>
    <w:rsid w:val="00F6345D"/>
    <w:rsid w:val="00F63813"/>
    <w:rsid w:val="00F642C0"/>
    <w:rsid w:val="00F64CB2"/>
    <w:rsid w:val="00F64D4C"/>
    <w:rsid w:val="00F6542E"/>
    <w:rsid w:val="00F65988"/>
    <w:rsid w:val="00F65BEC"/>
    <w:rsid w:val="00F65FFB"/>
    <w:rsid w:val="00F66F6D"/>
    <w:rsid w:val="00F67169"/>
    <w:rsid w:val="00F67A21"/>
    <w:rsid w:val="00F70EA9"/>
    <w:rsid w:val="00F715C9"/>
    <w:rsid w:val="00F71607"/>
    <w:rsid w:val="00F716CF"/>
    <w:rsid w:val="00F718CE"/>
    <w:rsid w:val="00F72FBB"/>
    <w:rsid w:val="00F7329F"/>
    <w:rsid w:val="00F746EC"/>
    <w:rsid w:val="00F74AA6"/>
    <w:rsid w:val="00F76C7B"/>
    <w:rsid w:val="00F771A1"/>
    <w:rsid w:val="00F80A03"/>
    <w:rsid w:val="00F81FE5"/>
    <w:rsid w:val="00F823A9"/>
    <w:rsid w:val="00F82CEC"/>
    <w:rsid w:val="00F832E0"/>
    <w:rsid w:val="00F83B82"/>
    <w:rsid w:val="00F851AC"/>
    <w:rsid w:val="00F8569C"/>
    <w:rsid w:val="00F86E8F"/>
    <w:rsid w:val="00F90439"/>
    <w:rsid w:val="00F90C3A"/>
    <w:rsid w:val="00F91236"/>
    <w:rsid w:val="00F91ACD"/>
    <w:rsid w:val="00F926EA"/>
    <w:rsid w:val="00F95879"/>
    <w:rsid w:val="00F974ED"/>
    <w:rsid w:val="00F97CB6"/>
    <w:rsid w:val="00FA0A15"/>
    <w:rsid w:val="00FA695A"/>
    <w:rsid w:val="00FB0B00"/>
    <w:rsid w:val="00FB1EE0"/>
    <w:rsid w:val="00FB285D"/>
    <w:rsid w:val="00FB3150"/>
    <w:rsid w:val="00FB5EF1"/>
    <w:rsid w:val="00FB7B4A"/>
    <w:rsid w:val="00FB7B83"/>
    <w:rsid w:val="00FC3226"/>
    <w:rsid w:val="00FC3D17"/>
    <w:rsid w:val="00FC535E"/>
    <w:rsid w:val="00FC5CE8"/>
    <w:rsid w:val="00FD11FB"/>
    <w:rsid w:val="00FD48A6"/>
    <w:rsid w:val="00FD50FC"/>
    <w:rsid w:val="00FD5C63"/>
    <w:rsid w:val="00FD6B13"/>
    <w:rsid w:val="00FE0E6A"/>
    <w:rsid w:val="00FE18AA"/>
    <w:rsid w:val="00FE352F"/>
    <w:rsid w:val="00FE3A8F"/>
    <w:rsid w:val="00FE3FCD"/>
    <w:rsid w:val="00FE56FC"/>
    <w:rsid w:val="00FE64E8"/>
    <w:rsid w:val="00FE7F90"/>
    <w:rsid w:val="00FF2A39"/>
    <w:rsid w:val="00FF2B9A"/>
    <w:rsid w:val="00FF4303"/>
    <w:rsid w:val="00FF4A17"/>
    <w:rsid w:val="00FF4FAA"/>
    <w:rsid w:val="00FF778E"/>
    <w:rsid w:val="33756F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2217</Words>
  <Characters>2450</Characters>
  <Lines>17</Lines>
  <Paragraphs>5</Paragraphs>
  <TotalTime>198</TotalTime>
  <ScaleCrop>false</ScaleCrop>
  <LinksUpToDate>false</LinksUpToDate>
  <CharactersWithSpaces>2487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2017-10-12T01:58:00Z</dcterms:created>
  <dc:creator>gyb1</dc:creator>
  <cp:lastModifiedBy>陈晓婷</cp:lastModifiedBy>
  <cp:lastPrinted>2024-08-20T07:53:07Z</cp:lastPrinted>
  <dcterms:modified xsi:type="dcterms:W3CDTF">2024-08-20T08:37:20Z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E87A93D09A3C4875BA61D053C6E03DCE_12</vt:lpwstr>
  </property>
</Properties>
</file>