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年度考核结果查询操作说明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一、登录企业微信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登录企业微信，点击左上三个横线图标，切换至安徽医科大学第一附属医院。</w:t>
      </w:r>
    </w:p>
    <w:p>
      <w:r>
        <w:drawing>
          <wp:inline distT="0" distB="0" distL="114300" distR="114300">
            <wp:extent cx="2361565" cy="4957445"/>
            <wp:effectExtent l="0" t="0" r="63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495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17115" cy="5005705"/>
            <wp:effectExtent l="0" t="0" r="698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7115" cy="500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点击工作台中的智能人事图标，进入人事系统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592070" cy="5591175"/>
            <wp:effectExtent l="0" t="0" r="177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2070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97150" cy="5600065"/>
            <wp:effectExtent l="0" t="0" r="1270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560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pStyle w:val="3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点击人事系统中个人档案，向上滑动，找到个人年度考核结果登记，点开即可查看结果信息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2453640" cy="5250180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525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59990" cy="5247640"/>
            <wp:effectExtent l="0" t="0" r="1651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BD9632"/>
    <w:multiLevelType w:val="singleLevel"/>
    <w:tmpl w:val="81BD963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MmRkNmYwYmEwYjlkN2U5MmI3OWJhZDYxYWU2MDcifQ=="/>
    <w:docVar w:name="KSO_WPS_MARK_KEY" w:val="b4da4957-46f4-43d4-9451-4783998ec2b8"/>
  </w:docVars>
  <w:rsids>
    <w:rsidRoot w:val="00000000"/>
    <w:rsid w:val="60AC616C"/>
    <w:rsid w:val="7080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</Words>
  <Characters>114</Characters>
  <Lines>0</Lines>
  <Paragraphs>0</Paragraphs>
  <TotalTime>11</TotalTime>
  <ScaleCrop>false</ScaleCrop>
  <LinksUpToDate>false</LinksUpToDate>
  <CharactersWithSpaces>114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2024-08-12T07:51:00Z</dcterms:created>
  <dc:creator>15824</dc:creator>
  <cp:lastModifiedBy>橘猫王大爷</cp:lastModifiedBy>
  <dcterms:modified xsi:type="dcterms:W3CDTF">2024-09-25T02:37:59Z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5E69DB705FE7437C814472D5C50A1BE8</vt:lpwstr>
  </property>
</Properties>
</file>