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本科阶段双导师制选导系统</w:t>
      </w:r>
    </w:p>
    <w:p>
      <w:pPr>
        <w:jc w:val="center"/>
        <w:rPr>
          <w:rFonts w:ascii="微软雅黑" w:hAnsi="微软雅黑" w:eastAsia="微软雅黑" w:cs="微软雅黑"/>
          <w:b/>
          <w:sz w:val="56"/>
          <w:szCs w:val="56"/>
        </w:rPr>
      </w:pPr>
      <w:r>
        <w:rPr>
          <w:rFonts w:hint="eastAsia" w:ascii="微软雅黑" w:hAnsi="微软雅黑" w:eastAsia="微软雅黑" w:cs="微软雅黑"/>
          <w:b/>
          <w:sz w:val="56"/>
          <w:szCs w:val="56"/>
        </w:rPr>
        <w:t>操作指引</w:t>
      </w:r>
      <w:r>
        <w:rPr>
          <w:rFonts w:ascii="微软雅黑" w:hAnsi="微软雅黑" w:eastAsia="微软雅黑" w:cs="微软雅黑"/>
          <w:b/>
          <w:sz w:val="56"/>
          <w:szCs w:val="56"/>
        </w:rPr>
        <w:t>—</w:t>
      </w:r>
      <w:r>
        <w:rPr>
          <w:rFonts w:hint="eastAsia" w:ascii="微软雅黑" w:hAnsi="微软雅黑" w:eastAsia="微软雅黑" w:cs="微软雅黑"/>
          <w:b/>
          <w:sz w:val="56"/>
          <w:szCs w:val="56"/>
        </w:rPr>
        <w:t>导师端</w:t>
      </w: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bCs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bCs/>
          <w:sz w:val="36"/>
          <w:szCs w:val="36"/>
        </w:rPr>
        <w:t>时间：2</w:t>
      </w:r>
      <w:r>
        <w:rPr>
          <w:rFonts w:ascii="微软雅黑" w:hAnsi="微软雅黑" w:eastAsia="微软雅黑" w:cs="微软雅黑"/>
          <w:bCs/>
          <w:sz w:val="36"/>
          <w:szCs w:val="36"/>
        </w:rPr>
        <w:t>02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4</w:t>
      </w:r>
      <w:r>
        <w:rPr>
          <w:rFonts w:ascii="微软雅黑" w:hAnsi="微软雅黑" w:eastAsia="微软雅黑" w:cs="微软雅黑"/>
          <w:bCs/>
          <w:sz w:val="36"/>
          <w:szCs w:val="36"/>
        </w:rPr>
        <w:t>-0</w:t>
      </w:r>
      <w:r>
        <w:rPr>
          <w:rFonts w:hint="eastAsia" w:ascii="微软雅黑" w:hAnsi="微软雅黑" w:eastAsia="微软雅黑" w:cs="微软雅黑"/>
          <w:bCs/>
          <w:sz w:val="36"/>
          <w:szCs w:val="36"/>
          <w:lang w:val="en-US" w:eastAsia="zh-CN"/>
        </w:rPr>
        <w:t>4</w:t>
      </w:r>
    </w:p>
    <w:p/>
    <w:p>
      <w:pPr>
        <w:widowControl/>
        <w:jc w:val="left"/>
      </w:pPr>
    </w:p>
    <w:p>
      <w:pPr>
        <w:widowControl/>
        <w:jc w:val="left"/>
      </w:pPr>
      <w:r>
        <w:br w:type="page"/>
      </w:r>
    </w:p>
    <w:p>
      <w:pPr>
        <w:pStyle w:val="2"/>
      </w:pPr>
      <w:r>
        <w:rPr>
          <w:rFonts w:hint="eastAsia"/>
        </w:rPr>
        <w:t>一、系统登录</w:t>
      </w:r>
    </w:p>
    <w:p>
      <w:pPr>
        <w:pStyle w:val="3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系统登录</w:t>
      </w:r>
    </w:p>
    <w:p>
      <w:pPr>
        <w:pStyle w:val="8"/>
        <w:ind w:left="420" w:firstLine="560"/>
        <w:rPr>
          <w:rFonts w:hint="eastAsia"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导师登录</w:t>
      </w:r>
      <w:r>
        <w:rPr>
          <w:rFonts w:ascii="微软雅黑" w:hAnsi="微软雅黑" w:eastAsia="微软雅黑"/>
          <w:sz w:val="28"/>
          <w:szCs w:val="32"/>
        </w:rPr>
        <w:t xml:space="preserve"> </w:t>
      </w:r>
      <w:r>
        <w:fldChar w:fldCharType="begin"/>
      </w:r>
      <w:r>
        <w:instrText xml:space="preserve"> HYPERLINK "http://210.45.96.118/mc" </w:instrText>
      </w:r>
      <w:r>
        <w:fldChar w:fldCharType="separate"/>
      </w:r>
      <w:r>
        <w:rPr>
          <w:rStyle w:val="7"/>
          <w:rFonts w:ascii="微软雅黑" w:hAnsi="微软雅黑" w:eastAsia="微软雅黑"/>
          <w:sz w:val="28"/>
          <w:szCs w:val="32"/>
        </w:rPr>
        <w:t>http://210.45.96.118/mc</w:t>
      </w:r>
      <w:r>
        <w:rPr>
          <w:rStyle w:val="7"/>
          <w:rFonts w:ascii="微软雅黑" w:hAnsi="微软雅黑" w:eastAsia="微软雅黑"/>
          <w:sz w:val="28"/>
          <w:szCs w:val="32"/>
        </w:rPr>
        <w:fldChar w:fldCharType="end"/>
      </w:r>
      <w:r>
        <w:rPr>
          <w:rFonts w:hint="eastAsia" w:ascii="微软雅黑" w:hAnsi="微软雅黑" w:eastAsia="微软雅黑"/>
          <w:sz w:val="28"/>
          <w:szCs w:val="32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选择“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选导系统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</w:t>
      </w:r>
      <w:r>
        <w:rPr>
          <w:rFonts w:hint="eastAsia" w:ascii="微软雅黑" w:hAnsi="微软雅黑" w:eastAsia="微软雅黑"/>
          <w:sz w:val="28"/>
          <w:szCs w:val="32"/>
        </w:rPr>
        <w:t>进入登录页面，输入对应的工号及密码（默认</w:t>
      </w:r>
      <w:r>
        <w:rPr>
          <w:rFonts w:ascii="微软雅黑" w:hAnsi="微软雅黑" w:eastAsia="微软雅黑"/>
          <w:sz w:val="28"/>
          <w:szCs w:val="32"/>
        </w:rPr>
        <w:t>”111111”</w:t>
      </w:r>
      <w:r>
        <w:rPr>
          <w:rFonts w:hint="eastAsia" w:ascii="微软雅黑" w:hAnsi="微软雅黑" w:eastAsia="微软雅黑"/>
          <w:sz w:val="28"/>
          <w:szCs w:val="32"/>
        </w:rPr>
        <w:t>），填入正确的验证码，进入系统。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firstLine="0" w:firstLineChars="0"/>
        <w:jc w:val="center"/>
        <w:textAlignment w:val="auto"/>
        <w:rPr>
          <w:rFonts w:hint="eastAsia" w:ascii="微软雅黑" w:hAnsi="微软雅黑" w:eastAsia="微软雅黑"/>
          <w:sz w:val="28"/>
          <w:szCs w:val="32"/>
        </w:rPr>
      </w:pPr>
      <w:r>
        <w:pict>
          <v:shape id="_x0000_i1025" o:spt="75" type="#_x0000_t75" style="height:181.1pt;width:511.25pt;" filled="f" o:preferrelative="t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pict>
          <v:rect id="文本框 2" o:spid="_x0000_s1026" o:spt="1" style="position:absolute;left:0pt;margin-left:371.85pt;margin-top:112.2pt;height:153.95pt;width:141.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rPr>
                      <w:color w:val="FF0000"/>
                      <w:sz w:val="18"/>
                      <w:szCs w:val="20"/>
                    </w:rPr>
                  </w:pPr>
                  <w:r>
                    <w:rPr>
                      <w:rFonts w:hint="eastAsia"/>
                      <w:color w:val="FF0000"/>
                      <w:sz w:val="18"/>
                      <w:szCs w:val="20"/>
                    </w:rPr>
                    <w:t>默认密码：6个1</w:t>
                  </w:r>
                </w:p>
              </w:txbxContent>
            </v:textbox>
          </v:rect>
        </w:pict>
      </w:r>
      <w:r>
        <w:pict>
          <v:shape id="_x0000_i1026" o:spt="75" type="#_x0000_t75" style="height:273.75pt;width:523.5pt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  <w10:wrap type="none"/>
            <w10:anchorlock/>
          </v:shape>
        </w:pict>
      </w:r>
    </w:p>
    <w:p>
      <w:pPr>
        <w:pStyle w:val="3"/>
        <w:rPr>
          <w:rFonts w:hint="eastAsia"/>
        </w:rPr>
      </w:pPr>
    </w:p>
    <w:p>
      <w:pPr>
        <w:pStyle w:val="3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首次登陆修改密码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首次登陆需先修改密码才能进行其他操作，新密码长度为</w:t>
      </w:r>
      <w:r>
        <w:rPr>
          <w:rFonts w:ascii="微软雅黑" w:hAnsi="微软雅黑" w:eastAsia="微软雅黑"/>
          <w:sz w:val="28"/>
          <w:szCs w:val="32"/>
        </w:rPr>
        <w:t>8~16位，且必须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同时</w:t>
      </w:r>
      <w:r>
        <w:rPr>
          <w:rFonts w:ascii="微软雅黑" w:hAnsi="微软雅黑" w:eastAsia="微软雅黑"/>
          <w:sz w:val="28"/>
          <w:szCs w:val="32"/>
        </w:rPr>
        <w:t>包含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大写字母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小写字母</w:t>
      </w:r>
      <w:r>
        <w:rPr>
          <w:rFonts w:ascii="微软雅黑" w:hAnsi="微软雅黑" w:eastAsia="微软雅黑"/>
          <w:sz w:val="28"/>
          <w:szCs w:val="32"/>
        </w:rPr>
        <w:t>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数字</w:t>
      </w:r>
      <w:r>
        <w:rPr>
          <w:rFonts w:ascii="微软雅黑" w:hAnsi="微软雅黑" w:eastAsia="微软雅黑"/>
          <w:sz w:val="28"/>
          <w:szCs w:val="32"/>
        </w:rPr>
        <w:t>和</w:t>
      </w:r>
      <w:r>
        <w:rPr>
          <w:rFonts w:ascii="微软雅黑" w:hAnsi="微软雅黑" w:eastAsia="微软雅黑"/>
          <w:b/>
          <w:bCs/>
          <w:color w:val="FF0000"/>
          <w:sz w:val="28"/>
          <w:szCs w:val="32"/>
        </w:rPr>
        <w:t>特殊字符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 xml:space="preserve">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(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! @ # $ % ^&amp; * 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等</w:t>
      </w:r>
      <w:r>
        <w:rPr>
          <w:rFonts w:ascii="微软雅黑" w:hAnsi="微软雅黑" w:eastAsia="微软雅黑"/>
          <w:color w:val="000000"/>
          <w:sz w:val="28"/>
          <w:szCs w:val="32"/>
        </w:rPr>
        <w:t xml:space="preserve"> )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之后点击“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32"/>
          <w:lang w:val="en-US" w:eastAsia="zh-CN"/>
        </w:rPr>
        <w:t>获取验证码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”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将以短信形式发送6位验证码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输入收到的验证码，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点击保存即可修改密码。修改后请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牢记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密码，以免影响</w:t>
      </w:r>
      <w:r>
        <w:rPr>
          <w:rFonts w:hint="eastAsia" w:ascii="微软雅黑" w:hAnsi="微软雅黑" w:eastAsia="微软雅黑"/>
          <w:color w:val="000000"/>
          <w:sz w:val="28"/>
          <w:szCs w:val="32"/>
          <w:lang w:val="en-US" w:eastAsia="zh-CN"/>
        </w:rPr>
        <w:t>后续任务的完成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jc w:val="center"/>
      </w:pPr>
      <w:r>
        <w:pict>
          <v:shape id="_x0000_i1046" o:spt="75" alt="" type="#_x0000_t75" style="height:231.55pt;width:334.25pt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1"/>
        </w:numPr>
        <w:jc w:val="both"/>
        <w:rPr>
          <w:rFonts w:hint="default" w:ascii="等线 Light" w:hAnsi="等线 Light" w:eastAsia="等线 Light" w:cs="Times New Roman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等线 Light" w:hAnsi="等线 Light" w:eastAsia="等线 Light" w:cs="Times New Roman"/>
          <w:b/>
          <w:bCs/>
          <w:kern w:val="2"/>
          <w:sz w:val="32"/>
          <w:szCs w:val="32"/>
          <w:lang w:val="en-US" w:eastAsia="zh-CN" w:bidi="ar-SA"/>
        </w:rPr>
        <w:t>忘记密码</w:t>
      </w:r>
    </w:p>
    <w:p>
      <w:pPr>
        <w:numPr>
          <w:numId w:val="0"/>
        </w:numPr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如忘记密码，可在登录页面，点击“忘记密码”进入到密码重置页面，重置步骤同首次登录修改密码。</w:t>
      </w:r>
    </w:p>
    <w:p>
      <w:pPr>
        <w:numPr>
          <w:numId w:val="0"/>
        </w:numPr>
        <w:jc w:val="center"/>
        <w:rPr>
          <w:rFonts w:hint="eastAsia"/>
        </w:rPr>
      </w:pPr>
      <w:r>
        <w:pict>
          <v:shape id="_x0000_i1047" o:spt="75" alt="" type="#_x0000_t75" style="height:209.4pt;width:162.95pt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>
      <w:pPr>
        <w:pStyle w:val="2"/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导师职责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560" w:firstLineChars="200"/>
        <w:jc w:val="both"/>
        <w:textAlignment w:val="auto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登录系统后，将会进入“导师职责”页，显示“基础导师”和“临床导师”的职责，可进行“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32"/>
          <w:lang w:val="en-US" w:eastAsia="zh-CN"/>
        </w:rPr>
        <w:t>PDF文件下载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”，阅读完毕后，点击“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32"/>
          <w:lang w:val="en-US" w:eastAsia="zh-CN"/>
        </w:rPr>
        <w:t>进入系统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”按钮进行后续工作。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both"/>
        <w:textAlignment w:val="auto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pict>
          <v:shape id="_x0000_i1049" o:spt="75" type="#_x0000_t75" style="height:211.45pt;width:522.5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2"/>
      </w:pPr>
      <w:r>
        <w:rPr>
          <w:rFonts w:hint="eastAsia"/>
          <w:lang w:val="en-US" w:eastAsia="zh-CN"/>
        </w:rPr>
        <w:t>三</w:t>
      </w:r>
      <w:r>
        <w:rPr>
          <w:rFonts w:hint="eastAsia"/>
        </w:rPr>
        <w:t>、信息采集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</w:pP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t>系统登录后，点击页面右上角</w:t>
      </w: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pict>
          <v:shape id="_x0000_i1028" o:spt="75" type="#_x0000_t75" style="height:26.2pt;width:76.65pt;" filled="f" o:preferrelative="t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  <w:r>
        <w:rPr>
          <w:rFonts w:hint="eastAsia" w:ascii="微软雅黑" w:hAnsi="微软雅黑" w:eastAsia="微软雅黑" w:cs="Times New Roman"/>
          <w:b w:val="0"/>
          <w:bCs w:val="0"/>
          <w:kern w:val="2"/>
          <w:sz w:val="28"/>
          <w:szCs w:val="32"/>
          <w:lang w:val="en-US" w:eastAsia="zh-CN" w:bidi="ar-SA"/>
        </w:rPr>
        <w:t>模块，进入个人信息维护功能。</w:t>
      </w:r>
    </w:p>
    <w:p>
      <w:pPr>
        <w:pStyle w:val="3"/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基本信息维护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请仔细核对基本信息是否有误，并可修改手机号及邮箱号。如发现其他信息有误，请联系所在学院管理老师修改。</w:t>
      </w:r>
    </w:p>
    <w:p>
      <w:pPr>
        <w:jc w:val="center"/>
        <w:rPr>
          <w:rFonts w:ascii="微软雅黑" w:hAnsi="微软雅黑" w:eastAsia="微软雅黑"/>
          <w:sz w:val="28"/>
          <w:szCs w:val="32"/>
        </w:rPr>
      </w:pPr>
      <w:r>
        <w:pict>
          <v:shape id="_x0000_i1029" o:spt="75" type="#_x0000_t75" style="height:120pt;width:523.5pt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  <w10:wrap type="none"/>
            <w10:anchorlock/>
          </v:shape>
        </w:pict>
      </w:r>
    </w:p>
    <w:p>
      <w:pPr>
        <w:pStyle w:val="3"/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证件照上传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请上传近期免冠证件照，建议尺寸：宽4</w:t>
      </w:r>
      <w:r>
        <w:rPr>
          <w:rFonts w:ascii="微软雅黑" w:hAnsi="微软雅黑" w:eastAsia="微软雅黑"/>
          <w:sz w:val="28"/>
          <w:szCs w:val="32"/>
        </w:rPr>
        <w:t>80px</w:t>
      </w:r>
      <w:r>
        <w:rPr>
          <w:rFonts w:hint="eastAsia" w:ascii="微软雅黑" w:hAnsi="微软雅黑" w:eastAsia="微软雅黑"/>
          <w:sz w:val="28"/>
          <w:szCs w:val="32"/>
        </w:rPr>
        <w:t>，高6</w:t>
      </w:r>
      <w:r>
        <w:rPr>
          <w:rFonts w:ascii="微软雅黑" w:hAnsi="微软雅黑" w:eastAsia="微软雅黑"/>
          <w:sz w:val="28"/>
          <w:szCs w:val="32"/>
        </w:rPr>
        <w:t>40px</w:t>
      </w:r>
      <w:r>
        <w:rPr>
          <w:rFonts w:hint="eastAsia" w:ascii="微软雅黑" w:hAnsi="微软雅黑" w:eastAsia="微软雅黑"/>
          <w:sz w:val="28"/>
          <w:szCs w:val="32"/>
        </w:rPr>
        <w:t>，要求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大方得体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，如对上传的证件照不满意，可再次点击图片重新上传</w:t>
      </w:r>
      <w:r>
        <w:rPr>
          <w:rFonts w:hint="eastAsia" w:ascii="微软雅黑" w:hAnsi="微软雅黑" w:eastAsia="微软雅黑"/>
          <w:sz w:val="28"/>
          <w:szCs w:val="32"/>
        </w:rPr>
        <w:t>。</w:t>
      </w:r>
    </w:p>
    <w:p>
      <w:pPr>
        <w:rPr>
          <w:rFonts w:ascii="微软雅黑" w:hAnsi="微软雅黑" w:eastAsia="微软雅黑"/>
          <w:sz w:val="28"/>
          <w:szCs w:val="32"/>
        </w:rPr>
      </w:pPr>
      <w:r>
        <w:pict>
          <v:shape id="_x0000_i1030" o:spt="75" type="#_x0000_t75" style="height:168.75pt;width:523.5pt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</w:pict>
      </w:r>
    </w:p>
    <w:p>
      <w:pPr>
        <w:pStyle w:val="3"/>
        <w:rPr>
          <w:shd w:val="clear" w:color="auto" w:fill="FFFFFF"/>
        </w:rPr>
      </w:pPr>
      <w:r>
        <w:rPr>
          <w:sz w:val="28"/>
        </w:rPr>
        <w:t>3.</w:t>
      </w:r>
      <w:r>
        <w:rPr>
          <w:rFonts w:hint="eastAsia"/>
          <w:shd w:val="clear" w:color="auto" w:fill="FFFFFF"/>
        </w:rPr>
        <w:t xml:space="preserve"> 个人简历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请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及时更新</w:t>
      </w:r>
      <w:r>
        <w:rPr>
          <w:rFonts w:hint="eastAsia" w:ascii="微软雅黑" w:hAnsi="微软雅黑" w:eastAsia="微软雅黑"/>
          <w:sz w:val="28"/>
          <w:szCs w:val="32"/>
        </w:rPr>
        <w:t>个人简历，包括基本简历，科研项目、论文专著、专利与技术许可、荣誉与奖励等，作为学生选择的主要依据，请如实填写。</w:t>
      </w:r>
    </w:p>
    <w:p>
      <w:pPr>
        <w:ind w:firstLine="560" w:firstLineChars="200"/>
        <w:rPr>
          <w:rFonts w:ascii="微软雅黑" w:hAnsi="微软雅黑" w:eastAsia="微软雅黑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编辑完毕请提交保存信息，并可预览填写情况。</w:t>
      </w:r>
    </w:p>
    <w:p>
      <w:r>
        <w:pict>
          <v:shape id="_x0000_i1031" o:spt="75" type="#_x0000_t75" style="height:254.25pt;width:523.5pt;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sz w:val="28"/>
          <w:szCs w:val="32"/>
        </w:rPr>
      </w:pPr>
      <w:r>
        <w:rPr>
          <w:rFonts w:ascii="微软雅黑" w:hAnsi="微软雅黑" w:eastAsia="微软雅黑"/>
          <w:sz w:val="28"/>
          <w:szCs w:val="32"/>
        </w:rPr>
        <w:pict>
          <v:rect id="_x0000_s1031" o:spid="_x0000_s1031" o:spt="1" style="position:absolute;left:0pt;margin-left:115.5pt;margin-top:196.5pt;height:153.95pt;width:171pt;mso-position-horizontal-relative:margin;z-index:251659264;mso-width-relative:page;mso-height-relative:page;" filled="f" o:preferrelative="t" stroked="f" coordsize="21600,21600">
            <v:path/>
            <v:fill on="f" focussize="0,0"/>
            <v:stroke on="f"/>
            <v:imagedata o:title=""/>
            <o:lock v:ext="edit"/>
            <v:textbox style="mso-fit-shape-to-text:t;">
              <w:txbxContent>
                <w:p>
                  <w:pPr>
                    <w:jc w:val="center"/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编辑完毕后，别忘了提交</w:t>
                  </w:r>
                </w:p>
              </w:txbxContent>
            </v:textbox>
          </v:rect>
        </w:pict>
      </w:r>
    </w:p>
    <w:p>
      <w:pPr>
        <w:ind w:firstLine="420" w:firstLineChars="200"/>
        <w:jc w:val="center"/>
      </w:pPr>
    </w:p>
    <w:p>
      <w:pPr>
        <w:pStyle w:val="2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br w:type="page"/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年级列表</w:t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登录系统后，将会在主页面中显示对应的年级列表，如下图所示：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both"/>
        <w:textAlignment w:val="auto"/>
      </w:pPr>
      <w:r>
        <w:pict>
          <v:shape id="_x0000_i1032" o:spt="75" type="#_x0000_t75" style="height:229.85pt;width:523.0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jc w:val="both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每个年级列表都有对应的“学生遴选”及“培养计划”两大模块，点击即可进入相应功能。</w:t>
      </w:r>
    </w:p>
    <w:p>
      <w:pPr>
        <w:pStyle w:val="3"/>
        <w:numPr>
          <w:ilvl w:val="0"/>
          <w:numId w:val="3"/>
        </w:numPr>
        <w:bidi w:val="0"/>
        <w:rPr>
          <w:rFonts w:ascii="微软雅黑" w:hAnsi="微软雅黑" w:eastAsia="微软雅黑"/>
          <w:sz w:val="28"/>
          <w:szCs w:val="32"/>
        </w:rPr>
      </w:pPr>
      <w:r>
        <w:rPr>
          <w:rFonts w:hint="eastAsia"/>
          <w:lang w:val="en-US" w:eastAsia="zh-CN"/>
        </w:rPr>
        <w:t>学生遴选</w:t>
      </w:r>
    </w:p>
    <w:p>
      <w:pPr>
        <w:ind w:firstLine="560" w:firstLineChars="200"/>
        <w:rPr>
          <w:rFonts w:ascii="微软雅黑" w:hAnsi="微软雅黑" w:eastAsia="微软雅黑"/>
          <w:color w:val="000000"/>
          <w:sz w:val="28"/>
          <w:szCs w:val="32"/>
        </w:rPr>
      </w:pPr>
      <w:r>
        <w:rPr>
          <w:rFonts w:hint="eastAsia" w:ascii="微软雅黑" w:hAnsi="微软雅黑" w:eastAsia="微软雅黑"/>
          <w:sz w:val="28"/>
          <w:szCs w:val="32"/>
        </w:rPr>
        <w:t>学生选择之后，在学生列表中将会显示学生基本信息，可查看目前已选学生数和剩余名额数。点击“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详情</w:t>
      </w:r>
      <w:r>
        <w:rPr>
          <w:rFonts w:hint="eastAsia" w:ascii="微软雅黑" w:hAnsi="微软雅黑" w:eastAsia="微软雅黑"/>
          <w:sz w:val="28"/>
          <w:szCs w:val="32"/>
        </w:rPr>
        <w:t>”查看学生详情信息及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支撑材料</w:t>
      </w:r>
      <w:r>
        <w:rPr>
          <w:rFonts w:hint="eastAsia" w:ascii="微软雅黑" w:hAnsi="微软雅黑" w:eastAsia="微软雅黑"/>
          <w:sz w:val="28"/>
          <w:szCs w:val="32"/>
        </w:rPr>
        <w:t>和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</w:rPr>
        <w:t>自荐信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，根据自身情况，接受或者拒绝学生，合理选择心仪学生，选择后将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  <w:em w:val="dot"/>
        </w:rPr>
        <w:t>无法修改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！且选择数量</w:t>
      </w:r>
      <w:r>
        <w:rPr>
          <w:rFonts w:hint="eastAsia" w:ascii="微软雅黑" w:hAnsi="微软雅黑" w:eastAsia="微软雅黑"/>
          <w:b/>
          <w:bCs/>
          <w:color w:val="FF0000"/>
          <w:sz w:val="28"/>
          <w:szCs w:val="32"/>
        </w:rPr>
        <w:t>不得超过</w:t>
      </w:r>
      <w:r>
        <w:rPr>
          <w:rFonts w:hint="eastAsia" w:ascii="微软雅黑" w:hAnsi="微软雅黑" w:eastAsia="微软雅黑"/>
          <w:color w:val="000000"/>
          <w:sz w:val="28"/>
          <w:szCs w:val="32"/>
        </w:rPr>
        <w:t>学生名额设置数。</w:t>
      </w:r>
    </w:p>
    <w:p>
      <w:pPr>
        <w:rPr>
          <w:rFonts w:ascii="微软雅黑" w:hAnsi="微软雅黑" w:eastAsia="微软雅黑"/>
          <w:color w:val="000000"/>
          <w:sz w:val="28"/>
          <w:szCs w:val="32"/>
        </w:rPr>
      </w:pPr>
      <w:r>
        <w:pict>
          <v:shape id="_x0000_i1033" o:spt="75" type="#_x0000_t75" style="height:266.25pt;width:523.5pt;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</w:pict>
      </w:r>
    </w:p>
    <w:p>
      <w:pPr>
        <w:rPr>
          <w:rFonts w:ascii="微软雅黑" w:hAnsi="微软雅黑" w:eastAsia="微软雅黑"/>
          <w:color w:val="000000"/>
          <w:sz w:val="28"/>
          <w:szCs w:val="32"/>
        </w:rPr>
      </w:pPr>
      <w:r>
        <w:pict>
          <v:shape id="_x0000_i1034" o:spt="75" type="#_x0000_t75" style="height:273.75pt;width:523.5pt;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</w:pict>
      </w:r>
    </w:p>
    <w:p>
      <w:r>
        <w:pict>
          <v:shape id="_x0000_i1035" o:spt="75" type="#_x0000_t75" style="height:78pt;width:523.5pt;" filled="f" o:preferrelative="t" stroked="f" coordsize="21600,21600">
            <v:path/>
            <v:fill on="f" focussize="0,0"/>
            <v:stroke on="f" joinstyle="miter"/>
            <v:imagedata r:id="rId16" o:title=""/>
            <o:lock v:ext="edit" aspectratio="t"/>
            <w10:wrap type="none"/>
            <w10:anchorlock/>
          </v:shape>
        </w:pict>
      </w:r>
    </w:p>
    <w:p>
      <w:pPr>
        <w:pStyle w:val="3"/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培养手册</w: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在“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培养手册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”模块中，将进入到任务列表页，显示当前年级对应的培养手册任务，并标明各学年任务的完成情况。同时显示当前年级所带学生列表及对应二级管理员信息。其中“</w:t>
      </w:r>
      <w:r>
        <w:rPr>
          <w:rFonts w:hint="eastAsia" w:ascii="微软雅黑" w:hAnsi="微软雅黑" w:eastAsia="微软雅黑"/>
          <w:b/>
          <w:bCs/>
          <w:color w:val="0000FF"/>
          <w:sz w:val="28"/>
          <w:szCs w:val="32"/>
          <w:lang w:val="en-US" w:eastAsia="zh-CN"/>
        </w:rPr>
        <w:t>验收材料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”任务需完成前三学年任务之后才会显示。</w:t>
      </w:r>
    </w:p>
    <w:p>
      <w:r>
        <w:pict>
          <v:shape id="_x0000_i1036" o:spt="75" type="#_x0000_t75" style="height:237.45pt;width:523.0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/>
    <w:p>
      <w:pPr>
        <w:ind w:firstLine="560" w:firstLineChars="200"/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点击某学年任务将进入到该学年对应的培养手册任务，针对学生进行“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32"/>
          <w:lang w:val="en-US" w:eastAsia="zh-CN"/>
        </w:rPr>
        <w:t>双导师制指导与培养计划表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”、“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32"/>
          <w:lang w:val="en-US" w:eastAsia="zh-CN"/>
        </w:rPr>
        <w:t>导师工作小结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”、“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32"/>
          <w:lang w:val="en-US" w:eastAsia="zh-CN"/>
        </w:rPr>
        <w:t>导师对指导学生考评表(第1学期)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”、“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32"/>
          <w:lang w:val="en-US" w:eastAsia="zh-CN"/>
        </w:rPr>
        <w:t>导师对指导学生考评表(第2学期)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”等任务的完成，同时可进行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学生活动记录表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的查阅。</w:t>
      </w:r>
    </w:p>
    <w:p>
      <w:pPr>
        <w:pStyle w:val="4"/>
        <w:numPr>
          <w:ilvl w:val="0"/>
          <w:numId w:val="4"/>
        </w:numPr>
        <w:bidi w:val="0"/>
        <w:rPr>
          <w:rFonts w:hint="default" w:eastAsia="等线"/>
          <w:lang w:val="en-US" w:eastAsia="zh-CN"/>
        </w:rPr>
      </w:pPr>
      <w:r>
        <w:rPr>
          <w:rFonts w:hint="default"/>
          <w:b/>
          <w:lang w:val="en-US" w:eastAsia="zh-CN"/>
        </w:rPr>
        <w:t>指导与培养计划表</w:t>
      </w:r>
    </w:p>
    <w:p>
      <w:pPr>
        <w:jc w:val="center"/>
        <w:rPr>
          <w:rFonts w:hint="default"/>
          <w:lang w:val="en-US" w:eastAsia="zh-CN"/>
        </w:rPr>
      </w:pPr>
      <w:r>
        <w:pict>
          <v:shape id="_x0000_i1037" o:spt="75" type="#_x0000_t75" style="height:49.75pt;width:485.95pt;" filled="f" o:preferrelative="t" stroked="f" coordsize="21600,21600">
            <v:path/>
            <v:fill on="f" focussize="0,0"/>
            <v:stroke on="f"/>
            <v:imagedata r:id="rId18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在培养手册任务列表中选择“双导师制指导与培养计划表”列，点击“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进入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”，填写该学年您对本组学生的具体指导内容与时间进度安排，填写完成之后点击“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”保存结果。填写完成之后您可以点击“下载”按钮下载“指导与培养手册”电子版pdf文件。</w:t>
      </w:r>
    </w:p>
    <w:p/>
    <w:p>
      <w:pPr>
        <w:rPr>
          <w:rFonts w:hint="default"/>
          <w:lang w:val="en-US" w:eastAsia="zh-CN"/>
        </w:rPr>
      </w:pPr>
    </w:p>
    <w:p>
      <w:pPr>
        <w:jc w:val="center"/>
      </w:pPr>
      <w:r>
        <w:pict>
          <v:shape id="_x0000_i1038" o:spt="75" type="#_x0000_t75" style="height:458.25pt;width:391.6pt;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</w:pict>
      </w:r>
    </w:p>
    <w:p>
      <w:pPr>
        <w:jc w:val="both"/>
      </w:pPr>
    </w:p>
    <w:p>
      <w:pPr>
        <w:pStyle w:val="4"/>
        <w:numPr>
          <w:ilvl w:val="0"/>
          <w:numId w:val="4"/>
        </w:numPr>
        <w:bidi w:val="0"/>
        <w:rPr>
          <w:rFonts w:hint="default" w:eastAsia="等线"/>
          <w:lang w:val="en-US" w:eastAsia="zh-CN"/>
        </w:rPr>
      </w:pPr>
      <w:r>
        <w:rPr>
          <w:rFonts w:hint="eastAsia"/>
          <w:b/>
          <w:lang w:val="en-US" w:eastAsia="zh-CN"/>
        </w:rPr>
        <w:t>导师工作小结</w:t>
      </w:r>
    </w:p>
    <w:p>
      <w:pPr>
        <w:rPr>
          <w:rFonts w:hint="default"/>
          <w:lang w:val="en-US" w:eastAsia="zh-CN"/>
        </w:rPr>
      </w:pPr>
      <w:r>
        <w:pict>
          <v:shape id="_x0000_i1039" o:spt="75" type="#_x0000_t75" style="height:40.45pt;width:475.3pt;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在培养手册任务列表中选择“双导师制指导与培养计划表”列，点击“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进入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”，填写该学年您本学年工作的成绩与经验，填写完成之后点击“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”保存结果。填写完成之后您可以点击“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下载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”按钮下载“导师工作小结”电子版pdf文件。</w:t>
      </w:r>
    </w:p>
    <w:p/>
    <w:p/>
    <w:p>
      <w:pPr>
        <w:jc w:val="center"/>
      </w:pPr>
      <w:r>
        <w:pict>
          <v:shape id="_x0000_i1040" o:spt="75" type="#_x0000_t75" style="height:426pt;width:451.5pt;" filled="f" stroked="f" coordsize="21600,21600">
            <v:path/>
            <v:fill on="f" focussize="0,0"/>
            <v:stroke on="f"/>
            <v:imagedata r:id="rId21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4"/>
        </w:num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导师对指导学生考评表</w:t>
      </w:r>
    </w:p>
    <w:p>
      <w:pPr>
        <w:rPr>
          <w:rFonts w:hint="default"/>
          <w:lang w:val="en-US" w:eastAsia="zh-CN"/>
        </w:rPr>
      </w:pPr>
      <w:r>
        <w:pict>
          <v:shape id="_x0000_i1041" o:spt="75" type="#_x0000_t75" style="height:48pt;width:486.3pt;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在培养手册任务列表中选择“导师对指导学生考评表”列，点击“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进入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”对该学生该学期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自我管理、学业规划制定与落实情况、活动参与情况等方面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，做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客观而详细地评价，</w:t>
      </w:r>
      <w:r>
        <w:rPr>
          <w:rFonts w:hint="eastAsia" w:ascii="微软雅黑" w:hAnsi="微软雅黑" w:eastAsia="微软雅黑"/>
          <w:b w:val="0"/>
          <w:bCs w:val="0"/>
          <w:sz w:val="28"/>
          <w:szCs w:val="32"/>
          <w:lang w:val="en-US" w:eastAsia="zh-CN"/>
        </w:rPr>
        <w:t>并选择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考核结果</w:t>
      </w: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【备注：考核结果分为优秀（85分以上）、合格、不合格（60分以下）三个等次，原则上同一个行政班优秀率不超过30%。】</w:t>
      </w:r>
      <w:r>
        <w:rPr>
          <w:rFonts w:hint="eastAsia" w:ascii="微软雅黑" w:hAnsi="微软雅黑" w:eastAsia="微软雅黑"/>
          <w:b/>
          <w:bCs/>
          <w:sz w:val="28"/>
          <w:szCs w:val="32"/>
          <w:lang w:val="en-US" w:eastAsia="zh-CN"/>
        </w:rPr>
        <w:t>，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完成之后点击“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提交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”保存结果。填写完成之后您可以点击“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下载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”按钮下载“考评表”电子版pdf文件。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pict>
          <v:shape id="_x0000_i1042" o:spt="75" type="#_x0000_t75" style="height:392.25pt;width:402.4pt;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</w:pict>
      </w:r>
    </w:p>
    <w:p>
      <w:pPr>
        <w:pStyle w:val="4"/>
        <w:numPr>
          <w:ilvl w:val="0"/>
          <w:numId w:val="4"/>
        </w:numPr>
        <w:bidi w:val="0"/>
        <w:rPr>
          <w:rFonts w:hint="default" w:eastAsia="等线"/>
          <w:lang w:val="en-US" w:eastAsia="zh-CN"/>
        </w:rPr>
      </w:pPr>
      <w:r>
        <w:rPr>
          <w:rFonts w:hint="eastAsia"/>
          <w:lang w:val="en-US" w:eastAsia="zh-CN"/>
        </w:rPr>
        <w:t>学生活动记录表查阅</w: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导师可对学生活动记录表填写情况进行查阅，并下载pdf格式电子版，如下图所示：</w:t>
      </w:r>
    </w:p>
    <w:p>
      <w:pPr>
        <w:numPr>
          <w:ilvl w:val="0"/>
          <w:numId w:val="0"/>
        </w:numPr>
        <w:jc w:val="left"/>
      </w:pPr>
      <w:r>
        <w:pict>
          <v:shape id="_x0000_i1043" o:spt="75" type="#_x0000_t75" style="height:102.3pt;width:522.6pt;" filled="f" stroked="f" coordsize="21600,21600">
            <v:path/>
            <v:fill on="f" focussize="0,0"/>
            <v:stroke on="f"/>
            <v:imagedata r:id="rId24" o:title=""/>
            <o:lock v:ext="edit" aspectratio="t"/>
            <w10:wrap type="none"/>
            <w10:anchorlock/>
          </v:shape>
        </w:pict>
      </w:r>
    </w:p>
    <w:p>
      <w:pPr>
        <w:numPr>
          <w:ilvl w:val="0"/>
          <w:numId w:val="0"/>
        </w:numPr>
        <w:jc w:val="left"/>
      </w:pPr>
    </w:p>
    <w:p>
      <w:pPr>
        <w:pStyle w:val="4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验收材料</w:t>
      </w:r>
    </w:p>
    <w:p>
      <w:pPr>
        <w:ind w:firstLine="560" w:firstLineChars="200"/>
        <w:rPr>
          <w:rFonts w:hint="eastAsia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前三学年任务完成之后，学生须在最后一学期上传“验收材料”，导师对学生上传的.doc或.docx格式文档进行审核，</w:t>
      </w:r>
    </w:p>
    <w:p>
      <w:pPr>
        <w:ind w:firstLine="420" w:firstLineChars="200"/>
      </w:pPr>
      <w:r>
        <w:pict>
          <v:shape id="_x0000_i1044" o:spt="75" type="#_x0000_t75" style="height:82.6pt;width:522.5pt;" filled="f" stroked="f" coordsize="21600,21600">
            <v:path/>
            <v:fill on="f" focussize="0,0"/>
            <v:stroke on="f"/>
            <v:imagedata r:id="rId25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default" w:ascii="微软雅黑" w:hAnsi="微软雅黑" w:eastAsia="微软雅黑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下载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”按钮可将文档下载至本地。点击“</w:t>
      </w:r>
      <w:r>
        <w:rPr>
          <w:rFonts w:hint="eastAsia" w:ascii="微软雅黑" w:hAnsi="微软雅黑" w:eastAsia="微软雅黑"/>
          <w:b/>
          <w:bCs/>
          <w:color w:val="0070C0"/>
          <w:sz w:val="28"/>
          <w:szCs w:val="32"/>
          <w:lang w:val="en-US" w:eastAsia="zh-CN"/>
        </w:rPr>
        <w:t>审核</w:t>
      </w:r>
      <w:r>
        <w:rPr>
          <w:rFonts w:hint="eastAsia" w:ascii="微软雅黑" w:hAnsi="微软雅黑" w:eastAsia="微软雅黑"/>
          <w:sz w:val="28"/>
          <w:szCs w:val="32"/>
          <w:lang w:val="en-US" w:eastAsia="zh-CN"/>
        </w:rPr>
        <w:t>”按钮可对文档进行审核。如审核不通过须填写不通过原因。学生可进行多次上传。</w:t>
      </w:r>
    </w:p>
    <w:p>
      <w:pPr>
        <w:rPr>
          <w:rFonts w:hint="default" w:eastAsia="等线"/>
          <w:lang w:val="en-US" w:eastAsia="zh-CN"/>
        </w:rPr>
      </w:pPr>
      <w:r>
        <w:pict>
          <v:shape id="_x0000_i1045" o:spt="75" type="#_x0000_t75" style="height:355.8pt;width:476.4pt;" filled="f" stroked="f" coordsize="21600,21600">
            <v:path/>
            <v:fill on="f" focussize="0,0"/>
            <v:stroke on="f"/>
            <v:imagedata r:id="rId26" o:title=""/>
            <o:lock v:ext="edit" aspectratio="t"/>
            <w10:wrap type="none"/>
            <w10:anchorlock/>
          </v:shape>
        </w:pic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D4D98"/>
    <w:multiLevelType w:val="singleLevel"/>
    <w:tmpl w:val="80ED4D9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8F8894A3"/>
    <w:multiLevelType w:val="singleLevel"/>
    <w:tmpl w:val="8F8894A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78E8D08"/>
    <w:multiLevelType w:val="singleLevel"/>
    <w:tmpl w:val="C78E8D08"/>
    <w:lvl w:ilvl="0" w:tentative="0">
      <w:start w:val="3"/>
      <w:numFmt w:val="decimal"/>
      <w:suff w:val="space"/>
      <w:lvlText w:val="%1."/>
      <w:lvlJc w:val="left"/>
    </w:lvl>
  </w:abstractNum>
  <w:abstractNum w:abstractNumId="3">
    <w:nsid w:val="1EF109DF"/>
    <w:multiLevelType w:val="singleLevel"/>
    <w:tmpl w:val="1EF109DF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NotTrackMove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GVlODNmNDIxYjY0NzM3MTRkMzhjMDlhZjkzMGI3MzgifQ=="/>
  </w:docVars>
  <w:rsids>
    <w:rsidRoot w:val="00341F92"/>
    <w:rsid w:val="00122304"/>
    <w:rsid w:val="002A6C39"/>
    <w:rsid w:val="0032450D"/>
    <w:rsid w:val="00341F92"/>
    <w:rsid w:val="00361D29"/>
    <w:rsid w:val="003E5EDC"/>
    <w:rsid w:val="00451009"/>
    <w:rsid w:val="00470518"/>
    <w:rsid w:val="00551040"/>
    <w:rsid w:val="00551AC1"/>
    <w:rsid w:val="005C4D2E"/>
    <w:rsid w:val="005D4933"/>
    <w:rsid w:val="009C1579"/>
    <w:rsid w:val="00A66D8D"/>
    <w:rsid w:val="00AC6FB3"/>
    <w:rsid w:val="00D95042"/>
    <w:rsid w:val="00DE436D"/>
    <w:rsid w:val="00E07AE5"/>
    <w:rsid w:val="00E56B7D"/>
    <w:rsid w:val="00E93BBB"/>
    <w:rsid w:val="0301396B"/>
    <w:rsid w:val="030A3956"/>
    <w:rsid w:val="03EA5106"/>
    <w:rsid w:val="04402271"/>
    <w:rsid w:val="04406715"/>
    <w:rsid w:val="05BD0797"/>
    <w:rsid w:val="06646613"/>
    <w:rsid w:val="06823015"/>
    <w:rsid w:val="06C97E49"/>
    <w:rsid w:val="06E43040"/>
    <w:rsid w:val="07571DAC"/>
    <w:rsid w:val="07B65AE7"/>
    <w:rsid w:val="07BB5D1B"/>
    <w:rsid w:val="085F5F32"/>
    <w:rsid w:val="08765149"/>
    <w:rsid w:val="087659FB"/>
    <w:rsid w:val="08B17BE1"/>
    <w:rsid w:val="09F558AC"/>
    <w:rsid w:val="0A4D53BF"/>
    <w:rsid w:val="0A737016"/>
    <w:rsid w:val="0A7964DD"/>
    <w:rsid w:val="0A9709A0"/>
    <w:rsid w:val="0AE11560"/>
    <w:rsid w:val="0AF4647D"/>
    <w:rsid w:val="0C0C0FB9"/>
    <w:rsid w:val="0CC27359"/>
    <w:rsid w:val="0D4C2B26"/>
    <w:rsid w:val="0DE30DE2"/>
    <w:rsid w:val="0E3B4E30"/>
    <w:rsid w:val="0E527771"/>
    <w:rsid w:val="0E6B25E0"/>
    <w:rsid w:val="0EF177D9"/>
    <w:rsid w:val="0EF65480"/>
    <w:rsid w:val="0F9D7EB3"/>
    <w:rsid w:val="0FA13FB8"/>
    <w:rsid w:val="100F3B6B"/>
    <w:rsid w:val="10B84498"/>
    <w:rsid w:val="10D32312"/>
    <w:rsid w:val="1105355F"/>
    <w:rsid w:val="11477335"/>
    <w:rsid w:val="11CB2666"/>
    <w:rsid w:val="11DA3D05"/>
    <w:rsid w:val="12771554"/>
    <w:rsid w:val="130F5C30"/>
    <w:rsid w:val="137E60ED"/>
    <w:rsid w:val="149D7A5A"/>
    <w:rsid w:val="14A30D26"/>
    <w:rsid w:val="14BE790E"/>
    <w:rsid w:val="1538571A"/>
    <w:rsid w:val="15565D98"/>
    <w:rsid w:val="15832C5B"/>
    <w:rsid w:val="158C17BA"/>
    <w:rsid w:val="15F840D5"/>
    <w:rsid w:val="16B26FFE"/>
    <w:rsid w:val="16E15B36"/>
    <w:rsid w:val="187F65F2"/>
    <w:rsid w:val="18BC4164"/>
    <w:rsid w:val="18D6206B"/>
    <w:rsid w:val="197E6229"/>
    <w:rsid w:val="1B1A5756"/>
    <w:rsid w:val="1B6C311F"/>
    <w:rsid w:val="1CC82C6C"/>
    <w:rsid w:val="1D040149"/>
    <w:rsid w:val="1D083E1C"/>
    <w:rsid w:val="1DF75683"/>
    <w:rsid w:val="1E0E031B"/>
    <w:rsid w:val="1E391DB3"/>
    <w:rsid w:val="1EB51D82"/>
    <w:rsid w:val="1F7D0B8D"/>
    <w:rsid w:val="1F86727A"/>
    <w:rsid w:val="1F8A4417"/>
    <w:rsid w:val="1FD20711"/>
    <w:rsid w:val="216058A9"/>
    <w:rsid w:val="21D30B38"/>
    <w:rsid w:val="22715204"/>
    <w:rsid w:val="229D6DB5"/>
    <w:rsid w:val="22EE7610"/>
    <w:rsid w:val="23386ADD"/>
    <w:rsid w:val="23634A9B"/>
    <w:rsid w:val="240B41F2"/>
    <w:rsid w:val="241035B6"/>
    <w:rsid w:val="243F7F28"/>
    <w:rsid w:val="24647EF0"/>
    <w:rsid w:val="249B7324"/>
    <w:rsid w:val="24D020D9"/>
    <w:rsid w:val="25264F51"/>
    <w:rsid w:val="25932478"/>
    <w:rsid w:val="25983863"/>
    <w:rsid w:val="25B032A3"/>
    <w:rsid w:val="262E235B"/>
    <w:rsid w:val="26510013"/>
    <w:rsid w:val="26686356"/>
    <w:rsid w:val="26D92D68"/>
    <w:rsid w:val="26E03714"/>
    <w:rsid w:val="26EB1EFE"/>
    <w:rsid w:val="27174D3B"/>
    <w:rsid w:val="279871A5"/>
    <w:rsid w:val="27A15AF6"/>
    <w:rsid w:val="2815563F"/>
    <w:rsid w:val="28E3689B"/>
    <w:rsid w:val="28EF6740"/>
    <w:rsid w:val="2A186697"/>
    <w:rsid w:val="2AE62058"/>
    <w:rsid w:val="2B5B247E"/>
    <w:rsid w:val="2C9023AB"/>
    <w:rsid w:val="2DCA72AB"/>
    <w:rsid w:val="2DE03F4E"/>
    <w:rsid w:val="2DEA30CA"/>
    <w:rsid w:val="2DF7176C"/>
    <w:rsid w:val="2DFB7085"/>
    <w:rsid w:val="2E24038A"/>
    <w:rsid w:val="2E5B5078"/>
    <w:rsid w:val="2E834F08"/>
    <w:rsid w:val="2E8520CF"/>
    <w:rsid w:val="300F20AC"/>
    <w:rsid w:val="302B12FF"/>
    <w:rsid w:val="303C3A3A"/>
    <w:rsid w:val="3043019C"/>
    <w:rsid w:val="30843362"/>
    <w:rsid w:val="30C15F04"/>
    <w:rsid w:val="31453006"/>
    <w:rsid w:val="32764F2C"/>
    <w:rsid w:val="32901F78"/>
    <w:rsid w:val="330E0AF4"/>
    <w:rsid w:val="337832FD"/>
    <w:rsid w:val="33835B53"/>
    <w:rsid w:val="33A67A93"/>
    <w:rsid w:val="33CF7CBE"/>
    <w:rsid w:val="34525300"/>
    <w:rsid w:val="346670F7"/>
    <w:rsid w:val="348002E4"/>
    <w:rsid w:val="34E14B34"/>
    <w:rsid w:val="34FD247D"/>
    <w:rsid w:val="35654E87"/>
    <w:rsid w:val="35AB26DE"/>
    <w:rsid w:val="35F66F42"/>
    <w:rsid w:val="36405F7D"/>
    <w:rsid w:val="37984AA1"/>
    <w:rsid w:val="37A610B7"/>
    <w:rsid w:val="37B27738"/>
    <w:rsid w:val="37B800BB"/>
    <w:rsid w:val="37CC393A"/>
    <w:rsid w:val="37E91363"/>
    <w:rsid w:val="389A4932"/>
    <w:rsid w:val="39484116"/>
    <w:rsid w:val="39B221A3"/>
    <w:rsid w:val="3A237D56"/>
    <w:rsid w:val="3A687850"/>
    <w:rsid w:val="3B1507A4"/>
    <w:rsid w:val="3B181276"/>
    <w:rsid w:val="3BC41E00"/>
    <w:rsid w:val="3BDC16AF"/>
    <w:rsid w:val="3BF60300"/>
    <w:rsid w:val="3CA31014"/>
    <w:rsid w:val="3CB55BE6"/>
    <w:rsid w:val="3CCD54F2"/>
    <w:rsid w:val="3CEC507E"/>
    <w:rsid w:val="3D1F01DB"/>
    <w:rsid w:val="3D506ABF"/>
    <w:rsid w:val="3E0C2BE9"/>
    <w:rsid w:val="3E2609B2"/>
    <w:rsid w:val="3E597D6C"/>
    <w:rsid w:val="3F233CB4"/>
    <w:rsid w:val="3F79537B"/>
    <w:rsid w:val="40F97454"/>
    <w:rsid w:val="42507119"/>
    <w:rsid w:val="42606EAF"/>
    <w:rsid w:val="42E02CBA"/>
    <w:rsid w:val="4321565F"/>
    <w:rsid w:val="450F6644"/>
    <w:rsid w:val="455C09E6"/>
    <w:rsid w:val="45AA4226"/>
    <w:rsid w:val="460C19D8"/>
    <w:rsid w:val="46A50E9C"/>
    <w:rsid w:val="47584D58"/>
    <w:rsid w:val="47640087"/>
    <w:rsid w:val="477E3783"/>
    <w:rsid w:val="482229EA"/>
    <w:rsid w:val="49192A25"/>
    <w:rsid w:val="493B5F41"/>
    <w:rsid w:val="495551BC"/>
    <w:rsid w:val="49BD2F10"/>
    <w:rsid w:val="4A642ECD"/>
    <w:rsid w:val="4A657BFE"/>
    <w:rsid w:val="4A93140C"/>
    <w:rsid w:val="4B8169C4"/>
    <w:rsid w:val="4BDF0CC4"/>
    <w:rsid w:val="4BDF2C8B"/>
    <w:rsid w:val="4BF70A34"/>
    <w:rsid w:val="4C315270"/>
    <w:rsid w:val="4C496F44"/>
    <w:rsid w:val="4C806C7C"/>
    <w:rsid w:val="4D0E65D4"/>
    <w:rsid w:val="4DD0778F"/>
    <w:rsid w:val="4DD23507"/>
    <w:rsid w:val="4DD3102D"/>
    <w:rsid w:val="4DF90D6D"/>
    <w:rsid w:val="4E571AC5"/>
    <w:rsid w:val="4F1162B1"/>
    <w:rsid w:val="4F7932F1"/>
    <w:rsid w:val="50B72DA4"/>
    <w:rsid w:val="51385D77"/>
    <w:rsid w:val="515F561E"/>
    <w:rsid w:val="519A258E"/>
    <w:rsid w:val="5296073C"/>
    <w:rsid w:val="53581E10"/>
    <w:rsid w:val="53762B86"/>
    <w:rsid w:val="5385101B"/>
    <w:rsid w:val="53D02297"/>
    <w:rsid w:val="54316AAD"/>
    <w:rsid w:val="549007B2"/>
    <w:rsid w:val="54DF6509"/>
    <w:rsid w:val="55844E99"/>
    <w:rsid w:val="56FE4C08"/>
    <w:rsid w:val="573954BB"/>
    <w:rsid w:val="574B1B3D"/>
    <w:rsid w:val="577803F6"/>
    <w:rsid w:val="57B83CAE"/>
    <w:rsid w:val="58056B37"/>
    <w:rsid w:val="58690F0C"/>
    <w:rsid w:val="59954610"/>
    <w:rsid w:val="59EE273B"/>
    <w:rsid w:val="5A3F6E2B"/>
    <w:rsid w:val="5A630675"/>
    <w:rsid w:val="5B4D0671"/>
    <w:rsid w:val="5B997F49"/>
    <w:rsid w:val="5BF31218"/>
    <w:rsid w:val="5BF76C75"/>
    <w:rsid w:val="5BF90F94"/>
    <w:rsid w:val="5C325BEB"/>
    <w:rsid w:val="5CBE6948"/>
    <w:rsid w:val="5D3165BE"/>
    <w:rsid w:val="5D720862"/>
    <w:rsid w:val="5DFD6725"/>
    <w:rsid w:val="5E9F3D6C"/>
    <w:rsid w:val="5F1F2324"/>
    <w:rsid w:val="5F507610"/>
    <w:rsid w:val="5F8D3732"/>
    <w:rsid w:val="602C0338"/>
    <w:rsid w:val="612E2CF2"/>
    <w:rsid w:val="618548D5"/>
    <w:rsid w:val="61985C49"/>
    <w:rsid w:val="61B7058C"/>
    <w:rsid w:val="61CB359E"/>
    <w:rsid w:val="62522A10"/>
    <w:rsid w:val="62D61732"/>
    <w:rsid w:val="62ED75F0"/>
    <w:rsid w:val="63154AB8"/>
    <w:rsid w:val="633A597E"/>
    <w:rsid w:val="63576530"/>
    <w:rsid w:val="63694D48"/>
    <w:rsid w:val="63EC75AF"/>
    <w:rsid w:val="644D2F39"/>
    <w:rsid w:val="64801AB7"/>
    <w:rsid w:val="650731BD"/>
    <w:rsid w:val="658504BE"/>
    <w:rsid w:val="65DE2082"/>
    <w:rsid w:val="65F4629D"/>
    <w:rsid w:val="661549FF"/>
    <w:rsid w:val="673646AF"/>
    <w:rsid w:val="676A7978"/>
    <w:rsid w:val="67B57CC9"/>
    <w:rsid w:val="69D871E5"/>
    <w:rsid w:val="6A9129E9"/>
    <w:rsid w:val="6B3D24B0"/>
    <w:rsid w:val="6BAF1542"/>
    <w:rsid w:val="6BD3071E"/>
    <w:rsid w:val="6C203FB0"/>
    <w:rsid w:val="6C2C250D"/>
    <w:rsid w:val="6C2D21F8"/>
    <w:rsid w:val="6C9B0AC3"/>
    <w:rsid w:val="6CB4220A"/>
    <w:rsid w:val="6CFA31E4"/>
    <w:rsid w:val="6D433B47"/>
    <w:rsid w:val="6E804461"/>
    <w:rsid w:val="6EAD42D5"/>
    <w:rsid w:val="6F192753"/>
    <w:rsid w:val="6F2374CF"/>
    <w:rsid w:val="6FA1517B"/>
    <w:rsid w:val="6FC62348"/>
    <w:rsid w:val="705D4B3D"/>
    <w:rsid w:val="70875F7B"/>
    <w:rsid w:val="713A4D9B"/>
    <w:rsid w:val="71446BBB"/>
    <w:rsid w:val="7165706B"/>
    <w:rsid w:val="71C15C14"/>
    <w:rsid w:val="7229140A"/>
    <w:rsid w:val="738B68B0"/>
    <w:rsid w:val="73C70CC6"/>
    <w:rsid w:val="740B0213"/>
    <w:rsid w:val="749176BA"/>
    <w:rsid w:val="766C3C49"/>
    <w:rsid w:val="77195027"/>
    <w:rsid w:val="77505C7D"/>
    <w:rsid w:val="778C1784"/>
    <w:rsid w:val="77E617D9"/>
    <w:rsid w:val="77F30A9C"/>
    <w:rsid w:val="787C3EEC"/>
    <w:rsid w:val="79D15CE5"/>
    <w:rsid w:val="79E268DE"/>
    <w:rsid w:val="79F6140E"/>
    <w:rsid w:val="7B191EC6"/>
    <w:rsid w:val="7B4F684F"/>
    <w:rsid w:val="7B7402C3"/>
    <w:rsid w:val="7C2074F7"/>
    <w:rsid w:val="7C6C0C21"/>
    <w:rsid w:val="7D717D97"/>
    <w:rsid w:val="7DB33B66"/>
    <w:rsid w:val="7DC8267A"/>
    <w:rsid w:val="7DDE39CB"/>
    <w:rsid w:val="7E855D9F"/>
    <w:rsid w:val="7EF526FA"/>
    <w:rsid w:val="7F3C6183"/>
    <w:rsid w:val="7F495FD7"/>
    <w:rsid w:val="7FC05F86"/>
    <w:rsid w:val="7FD15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9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unhideWhenUsed/>
    <w:qFormat/>
    <w:uiPriority w:val="99"/>
    <w:rPr>
      <w:color w:val="0563C1"/>
      <w:u w:val="single"/>
    </w:rPr>
  </w:style>
  <w:style w:type="paragraph" w:customStyle="1" w:styleId="8">
    <w:name w:val="列表段落1"/>
    <w:basedOn w:val="1"/>
    <w:qFormat/>
    <w:uiPriority w:val="34"/>
    <w:pPr>
      <w:ind w:firstLine="420" w:firstLineChars="200"/>
    </w:pPr>
  </w:style>
  <w:style w:type="character" w:customStyle="1" w:styleId="9">
    <w:name w:val="标题 1 字符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0">
    <w:name w:val="未处理的提及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1">
    <w:name w:val="标题 2 字符"/>
    <w:link w:val="3"/>
    <w:qFormat/>
    <w:uiPriority w:val="9"/>
    <w:rPr>
      <w:rFonts w:ascii="等线 Light" w:hAnsi="等线 Light" w:eastAsia="等线 Light"/>
      <w:b/>
      <w:bCs/>
      <w:sz w:val="32"/>
      <w:szCs w:val="32"/>
    </w:rPr>
  </w:style>
  <w:style w:type="paragraph" w:customStyle="1" w:styleId="12">
    <w:name w:val="Revision"/>
    <w:hidden/>
    <w:semiHidden/>
    <w:qFormat/>
    <w:uiPriority w:val="99"/>
    <w:rPr>
      <w:rFonts w:ascii="等线" w:hAnsi="等线" w:eastAsia="等线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119</Words>
  <Characters>680</Characters>
  <Lines>5</Lines>
  <Paragraphs>1</Paragraphs>
  <TotalTime>1</TotalTime>
  <ScaleCrop>false</ScaleCrop>
  <LinksUpToDate>false</LinksUpToDate>
  <CharactersWithSpaces>798</CharactersWithSpaces>
  <Application>WPS Office_11.8.2.11019_F1E327BC-269C-435d-A152-05C5408002CA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2022-01-10T07:15:00Z</dcterms:created>
  <dc:creator>learnfly</dc:creator>
  <cp:lastModifiedBy>xf</cp:lastModifiedBy>
  <dcterms:modified xsi:type="dcterms:W3CDTF">2024-04-29T09:13:45Z</dcterms:modified>
  <dc:title>本科阶段双导师制选导系统</dc:title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2052-11.8.2.11019</vt:lpwstr>
  </property>
  <property fmtid="{D5CDD505-2E9C-101B-9397-08002B2CF9AE}" pid="3" name="ICV">
    <vt:lpwstr>C3CA16D163414402AED4FC0B556E650F_12</vt:lpwstr>
  </property>
</Properties>
</file>