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8357">
      <w:pPr>
        <w:jc w:val="center"/>
        <w:rPr>
          <w:rFonts w:ascii="华文中宋" w:hAnsi="华文中宋" w:eastAsia="华文中宋" w:cs="华文中宋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安徽医科大学第一附属医院</w:t>
      </w:r>
      <w:r>
        <w:rPr>
          <w:rFonts w:hint="eastAsia" w:ascii="华文中宋" w:hAnsi="华文中宋" w:eastAsia="华文中宋" w:cs="华文中宋"/>
          <w:b/>
          <w:bCs/>
          <w:sz w:val="28"/>
          <w:szCs w:val="36"/>
          <w:u w:val="single"/>
        </w:rPr>
        <w:t xml:space="preserve">              </w:t>
      </w:r>
      <w:r>
        <w:rPr>
          <w:rFonts w:hint="eastAsia" w:ascii="华文中宋" w:hAnsi="华文中宋" w:eastAsia="华文中宋" w:cs="华文中宋"/>
          <w:b/>
          <w:bCs/>
          <w:sz w:val="28"/>
          <w:szCs w:val="36"/>
        </w:rPr>
        <w:t>教研室2026年度工作计划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18"/>
        <w:gridCol w:w="4679"/>
        <w:gridCol w:w="1471"/>
        <w:gridCol w:w="1583"/>
      </w:tblGrid>
      <w:tr w14:paraId="04D9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715" w:type="pct"/>
            <w:vAlign w:val="center"/>
          </w:tcPr>
          <w:p w14:paraId="6D251153"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分类</w:t>
            </w:r>
          </w:p>
        </w:tc>
        <w:tc>
          <w:tcPr>
            <w:tcW w:w="664" w:type="pct"/>
            <w:vAlign w:val="center"/>
          </w:tcPr>
          <w:p w14:paraId="5C14D07A"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事项名称</w:t>
            </w:r>
          </w:p>
        </w:tc>
        <w:tc>
          <w:tcPr>
            <w:tcW w:w="2191" w:type="pct"/>
            <w:vAlign w:val="center"/>
          </w:tcPr>
          <w:p w14:paraId="618B553D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具体举措/内容</w:t>
            </w:r>
          </w:p>
          <w:p w14:paraId="08AFE5A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（根据提示内容，结合教研室实际填写）</w:t>
            </w:r>
          </w:p>
        </w:tc>
        <w:tc>
          <w:tcPr>
            <w:tcW w:w="689" w:type="pct"/>
            <w:vAlign w:val="center"/>
          </w:tcPr>
          <w:p w14:paraId="190232E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活动计划开展时间</w:t>
            </w:r>
          </w:p>
        </w:tc>
        <w:tc>
          <w:tcPr>
            <w:tcW w:w="742" w:type="pct"/>
            <w:vAlign w:val="center"/>
          </w:tcPr>
          <w:p w14:paraId="39ED1511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地点</w:t>
            </w:r>
          </w:p>
        </w:tc>
      </w:tr>
      <w:tr w14:paraId="5EE7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restart"/>
            <w:shd w:val="clear" w:color="auto" w:fill="auto"/>
            <w:vAlign w:val="center"/>
          </w:tcPr>
          <w:p w14:paraId="662C28FD">
            <w:pPr>
              <w:spacing w:line="432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A（基本工作）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7B25D6CA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组织制度建设</w:t>
            </w:r>
          </w:p>
        </w:tc>
        <w:tc>
          <w:tcPr>
            <w:tcW w:w="2191" w:type="pct"/>
            <w:vAlign w:val="center"/>
          </w:tcPr>
          <w:p w14:paraId="077EEF17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是否建有岗位责任制、教研活动和例会制、试讲制、教学过程管理制、检查考核制、档案资料管理制、经费使用审批制度等</w:t>
            </w:r>
          </w:p>
        </w:tc>
        <w:tc>
          <w:tcPr>
            <w:tcW w:w="689" w:type="pct"/>
            <w:vAlign w:val="center"/>
          </w:tcPr>
          <w:p w14:paraId="1920468F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2AC0D675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1087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19038DAA">
            <w:pPr>
              <w:spacing w:line="432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35303A3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人员职责分工</w:t>
            </w:r>
          </w:p>
        </w:tc>
        <w:tc>
          <w:tcPr>
            <w:tcW w:w="2191" w:type="pct"/>
            <w:vAlign w:val="center"/>
          </w:tcPr>
          <w:p w14:paraId="2C0384A5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689" w:type="pct"/>
            <w:vAlign w:val="center"/>
          </w:tcPr>
          <w:p w14:paraId="0EF03F9B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1A048220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675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3C923F35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49B1B91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组织运行</w:t>
            </w:r>
          </w:p>
        </w:tc>
        <w:tc>
          <w:tcPr>
            <w:tcW w:w="2191" w:type="pct"/>
            <w:vAlign w:val="center"/>
          </w:tcPr>
          <w:p w14:paraId="27EADD0E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活动计划、活动记录、活动总结、典型活动成果，2周开展一次</w:t>
            </w:r>
          </w:p>
        </w:tc>
        <w:tc>
          <w:tcPr>
            <w:tcW w:w="689" w:type="pct"/>
            <w:vAlign w:val="center"/>
          </w:tcPr>
          <w:p w14:paraId="355BDAD5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6673E17B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0028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28E69053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23B5CAEC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教学任务落实</w:t>
            </w:r>
          </w:p>
        </w:tc>
        <w:tc>
          <w:tcPr>
            <w:tcW w:w="2191" w:type="pct"/>
            <w:vAlign w:val="center"/>
          </w:tcPr>
          <w:p w14:paraId="5B433DDF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确保无教学事故</w:t>
            </w:r>
            <w:r>
              <w:rPr>
                <w:rFonts w:hint="eastAsia" w:cs="华文仿宋" w:asciiTheme="minorEastAsia" w:hAnsiTheme="minorEastAsia"/>
              </w:rPr>
              <w:t>，教授、副教授全员为本科生授课，</w:t>
            </w:r>
            <w:r>
              <w:rPr>
                <w:rFonts w:hint="eastAsia" w:cs="华文仿宋" w:asciiTheme="minorEastAsia" w:hAnsiTheme="minorEastAsia" w:eastAsiaTheme="minorEastAsia"/>
              </w:rPr>
              <w:t>每学期人均调停课不超过1次</w:t>
            </w:r>
          </w:p>
          <w:p w14:paraId="7F867A35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在备课、授课、辅导答疑、作业布置与批改、考试或考查、实验、实习（实训）、课程设计等环节方面的做法</w:t>
            </w:r>
          </w:p>
        </w:tc>
        <w:tc>
          <w:tcPr>
            <w:tcW w:w="689" w:type="pct"/>
            <w:vAlign w:val="center"/>
          </w:tcPr>
          <w:p w14:paraId="7877EE4A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17647787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7D04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38C6E030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941EFEA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教学基本文件</w:t>
            </w:r>
          </w:p>
        </w:tc>
        <w:tc>
          <w:tcPr>
            <w:tcW w:w="2191" w:type="pct"/>
            <w:vAlign w:val="center"/>
          </w:tcPr>
          <w:p w14:paraId="2912BA2D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课程标准、教案、教学日历、教学任务书、班级课表、考试安排、教材/参考资料、实验指导用书、试题库、实习计划、网络学习资料等材料修订、更新、存档情况</w:t>
            </w:r>
          </w:p>
        </w:tc>
        <w:tc>
          <w:tcPr>
            <w:tcW w:w="689" w:type="pct"/>
            <w:vAlign w:val="center"/>
          </w:tcPr>
          <w:p w14:paraId="1E30EA6D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6E76EBE9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787E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1DFE973A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23571AD4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课堂教学质量</w:t>
            </w:r>
          </w:p>
        </w:tc>
        <w:tc>
          <w:tcPr>
            <w:tcW w:w="2191" w:type="pct"/>
            <w:vAlign w:val="center"/>
          </w:tcPr>
          <w:p w14:paraId="68F0DAFC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立德树人、师德师风建设、课堂教学规范、教学评价、教学质量分析等方面</w:t>
            </w:r>
          </w:p>
        </w:tc>
        <w:tc>
          <w:tcPr>
            <w:tcW w:w="689" w:type="pct"/>
            <w:vAlign w:val="center"/>
          </w:tcPr>
          <w:p w14:paraId="55C23606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2E793FBA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15B1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77C64856">
            <w:pPr>
              <w:spacing w:line="432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7BA4AE6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考试管理</w:t>
            </w:r>
          </w:p>
        </w:tc>
        <w:tc>
          <w:tcPr>
            <w:tcW w:w="2191" w:type="pct"/>
            <w:vAlign w:val="center"/>
          </w:tcPr>
          <w:p w14:paraId="07343C72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命题、阅卷、试题分析、成绩登录、平时成绩、考试材料存档等</w:t>
            </w:r>
          </w:p>
        </w:tc>
        <w:tc>
          <w:tcPr>
            <w:tcW w:w="689" w:type="pct"/>
            <w:vAlign w:val="center"/>
          </w:tcPr>
          <w:p w14:paraId="09FB2505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39DDDA8E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1D0B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0B2E37A1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436A1A1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专业建设</w:t>
            </w:r>
          </w:p>
        </w:tc>
        <w:tc>
          <w:tcPr>
            <w:tcW w:w="2191" w:type="pct"/>
            <w:vAlign w:val="center"/>
          </w:tcPr>
          <w:p w14:paraId="30993C44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参与专业培养方案制定、课程标准修订、实习大纲修订、一流专业、微专业建设等方面</w:t>
            </w:r>
          </w:p>
        </w:tc>
        <w:tc>
          <w:tcPr>
            <w:tcW w:w="689" w:type="pct"/>
            <w:vAlign w:val="center"/>
          </w:tcPr>
          <w:p w14:paraId="65216AF3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4149120C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44A9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428F7F99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1923DC49">
            <w:pPr>
              <w:spacing w:line="432" w:lineRule="exact"/>
              <w:jc w:val="center"/>
              <w:rPr>
                <w:rFonts w:ascii="FZSSJW--GB1-0" w:eastAsia="FZSSJW--GB1-0" w:cs="FZSSJW--GB1-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课程建设</w:t>
            </w:r>
          </w:p>
        </w:tc>
        <w:tc>
          <w:tcPr>
            <w:tcW w:w="2191" w:type="pct"/>
            <w:vAlign w:val="center"/>
          </w:tcPr>
          <w:p w14:paraId="48B68C28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课程标准建设、一流课程、A</w:t>
            </w:r>
            <w:r>
              <w:rPr>
                <w:rFonts w:cs="华文仿宋" w:asciiTheme="minorEastAsia" w:hAnsiTheme="minorEastAsia" w:eastAsiaTheme="minorEastAsia"/>
              </w:rPr>
              <w:t>I</w:t>
            </w:r>
            <w:r>
              <w:rPr>
                <w:rFonts w:hint="eastAsia" w:cs="华文仿宋" w:asciiTheme="minorEastAsia" w:hAnsiTheme="minorEastAsia" w:eastAsiaTheme="minorEastAsia"/>
              </w:rPr>
              <w:t>课程、</w:t>
            </w:r>
            <w:r>
              <w:rPr>
                <w:rFonts w:hint="eastAsia" w:cs="华文仿宋" w:asciiTheme="minorEastAsia" w:hAnsiTheme="minorEastAsia"/>
              </w:rPr>
              <w:t>产教融合、课程思政、</w:t>
            </w:r>
            <w:r>
              <w:rPr>
                <w:rFonts w:hint="eastAsia" w:cs="华文仿宋" w:asciiTheme="minorEastAsia" w:hAnsiTheme="minorEastAsia" w:eastAsiaTheme="minorEastAsia"/>
              </w:rPr>
              <w:t>网络课程、微课程、双语课程等</w:t>
            </w:r>
          </w:p>
        </w:tc>
        <w:tc>
          <w:tcPr>
            <w:tcW w:w="689" w:type="pct"/>
            <w:vAlign w:val="center"/>
          </w:tcPr>
          <w:p w14:paraId="7F7FCEF0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6EA5E425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0D1A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78CA573E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1C5CECD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教材建设</w:t>
            </w:r>
          </w:p>
        </w:tc>
        <w:tc>
          <w:tcPr>
            <w:tcW w:w="2191" w:type="pct"/>
            <w:vAlign w:val="center"/>
          </w:tcPr>
          <w:p w14:paraId="4CE61F34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根据课程建设需要，制定教材编写规划，组织编写高质量教材和教辅资料（含实践教学教材），教材规范选用。主编2种省级以上规划教材</w:t>
            </w:r>
          </w:p>
        </w:tc>
        <w:tc>
          <w:tcPr>
            <w:tcW w:w="689" w:type="pct"/>
            <w:vAlign w:val="center"/>
          </w:tcPr>
          <w:p w14:paraId="763CE5EC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137B7D5D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A9F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7CF58A56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5E66AEB6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师资队伍建设</w:t>
            </w:r>
          </w:p>
        </w:tc>
        <w:tc>
          <w:tcPr>
            <w:tcW w:w="2191" w:type="pct"/>
            <w:vAlign w:val="center"/>
          </w:tcPr>
          <w:p w14:paraId="5BE7CB0B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制定教师培养计划、对青年教师实行传、帮、带，优化师资队伍结构，加强教学团队建设，积极参加教学比赛。</w:t>
            </w:r>
          </w:p>
          <w:p w14:paraId="45A24FEE">
            <w:pPr>
              <w:jc w:val="left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</w:rPr>
              <w:t>近三年不少于1/2教师参加国内外教学研讨会议，选派有青年骨干教师3个月以上的进修访学，教师获得校级以上教学类奖项不少于2项。</w:t>
            </w:r>
          </w:p>
        </w:tc>
        <w:tc>
          <w:tcPr>
            <w:tcW w:w="689" w:type="pct"/>
            <w:vAlign w:val="center"/>
          </w:tcPr>
          <w:p w14:paraId="5DFA5E4D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2715F02F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34E8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restart"/>
            <w:shd w:val="clear" w:color="auto" w:fill="auto"/>
            <w:vAlign w:val="center"/>
          </w:tcPr>
          <w:p w14:paraId="2B4E3CBD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A（基本工作）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400A09B0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实验室（实训室）建设</w:t>
            </w:r>
          </w:p>
        </w:tc>
        <w:tc>
          <w:tcPr>
            <w:tcW w:w="2191" w:type="pct"/>
            <w:vAlign w:val="center"/>
          </w:tcPr>
          <w:p w14:paraId="573161B2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/>
              </w:rPr>
              <w:t>做好实验室（实训室）的计划管理、技术管理、固定资产管理和经费管理，确保设备利用率、完好率达95%以上；实验开出率达100%。</w:t>
            </w:r>
          </w:p>
        </w:tc>
        <w:tc>
          <w:tcPr>
            <w:tcW w:w="689" w:type="pct"/>
            <w:vAlign w:val="center"/>
          </w:tcPr>
          <w:p w14:paraId="2CCE87E7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3642933B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6A08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3F0C8952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5AAD877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业务学习</w:t>
            </w:r>
          </w:p>
        </w:tc>
        <w:tc>
          <w:tcPr>
            <w:tcW w:w="2191" w:type="pct"/>
            <w:vAlign w:val="center"/>
          </w:tcPr>
          <w:p w14:paraId="4F08AF20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/>
              </w:rPr>
              <w:t>积极开展教育思想观念大讨论，组织教师学习教育理论，更新教育观念，提高理论素养。将业务学习与政治理论学习相结合，课程思政同向同行集体备课等</w:t>
            </w:r>
          </w:p>
        </w:tc>
        <w:tc>
          <w:tcPr>
            <w:tcW w:w="689" w:type="pct"/>
            <w:vAlign w:val="center"/>
          </w:tcPr>
          <w:p w14:paraId="16A95E93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4B574B27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F77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3FD8CA2A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7E2F98D4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教学研讨</w:t>
            </w:r>
          </w:p>
        </w:tc>
        <w:tc>
          <w:tcPr>
            <w:tcW w:w="2191" w:type="pct"/>
            <w:vAlign w:val="center"/>
          </w:tcPr>
          <w:p w14:paraId="0B5D1588">
            <w:pPr>
              <w:jc w:val="left"/>
              <w:rPr>
                <w:rFonts w:hint="eastAsia" w:cs="华文仿宋" w:asciiTheme="minorEastAsia" w:hAnsiTheme="minorEastAsia"/>
              </w:rPr>
            </w:pPr>
            <w:r>
              <w:rPr>
                <w:rFonts w:hint="eastAsia" w:cs="华文仿宋" w:asciiTheme="minorEastAsia" w:hAnsiTheme="minorEastAsia"/>
              </w:rPr>
              <w:t>通过互相听课、观摩教学、教学讨论等形式总结交流教学情况和经验，解决教学活动中出现的各种问题，不断提高教育教学质量。</w:t>
            </w:r>
          </w:p>
          <w:p w14:paraId="715181DF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/>
              </w:rPr>
              <w:t>每2周开展一次教学研究活动。负责人每学期必须听本单位教师4节课以上；集体备课每学期不少于2节课，相互听课每学期不少于2节课。观摩教学每学期不少于1次，每次不少于1学时。</w:t>
            </w:r>
          </w:p>
        </w:tc>
        <w:tc>
          <w:tcPr>
            <w:tcW w:w="689" w:type="pct"/>
            <w:vAlign w:val="center"/>
          </w:tcPr>
          <w:p w14:paraId="38696A83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6F55B534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A9B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73E33756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239EEE89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教学研究</w:t>
            </w:r>
          </w:p>
        </w:tc>
        <w:tc>
          <w:tcPr>
            <w:tcW w:w="2191" w:type="pct"/>
            <w:vAlign w:val="center"/>
          </w:tcPr>
          <w:p w14:paraId="19082754">
            <w:pPr>
              <w:jc w:val="left"/>
              <w:rPr>
                <w:rFonts w:cs="华文仿宋" w:asciiTheme="minorEastAsia" w:hAnsiTheme="minorEastAsia"/>
              </w:rPr>
            </w:pPr>
            <w:r>
              <w:rPr>
                <w:rFonts w:hint="eastAsia" w:cs="华文仿宋" w:asciiTheme="minorEastAsia" w:hAnsiTheme="minorEastAsia"/>
              </w:rPr>
              <w:t>积极开展教育教学研究，参与教育教学改革，承担教育教学研究项目。开展创新创业教育改革，指导学生参加创新创业大赛和学科技能竞赛。</w:t>
            </w:r>
          </w:p>
          <w:p w14:paraId="632B0AE1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/>
              </w:rPr>
              <w:t>近三年主持校级以上教学改革项目不少于3项或参与省级以上教改项目不少于2项（排名前3位），发表不少于3篇教研论文；教学改革成果推广应用到实际教学活动中，效果良好；有校级以上教学成果奖（参与限排名前三位）；指导学生获得有校级以上创新创业大赛、学科竞赛奖项等，或公开发表论文。</w:t>
            </w:r>
          </w:p>
        </w:tc>
        <w:tc>
          <w:tcPr>
            <w:tcW w:w="689" w:type="pct"/>
            <w:vAlign w:val="center"/>
          </w:tcPr>
          <w:p w14:paraId="2C6C8DFF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63C32999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014C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13C042A7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046C2F3B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教学方法手段</w:t>
            </w:r>
          </w:p>
        </w:tc>
        <w:tc>
          <w:tcPr>
            <w:tcW w:w="2191" w:type="pct"/>
            <w:vAlign w:val="center"/>
          </w:tcPr>
          <w:p w14:paraId="7451F277">
            <w:pPr>
              <w:autoSpaceDE w:val="0"/>
              <w:autoSpaceDN w:val="0"/>
              <w:adjustRightInd w:val="0"/>
              <w:jc w:val="both"/>
              <w:rPr>
                <w:rFonts w:hint="eastAsia"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 w:eastAsiaTheme="minorEastAsia"/>
                <w:color w:val="auto"/>
                <w:sz w:val="21"/>
                <w:szCs w:val="24"/>
              </w:rPr>
              <w:t>采用启发式、研究式、讨论式等教学方法；将信息技术与教育教学深度融合。</w:t>
            </w:r>
            <w:r>
              <w:rPr>
                <w:rFonts w:hint="eastAsia" w:cs="华文仿宋" w:asciiTheme="minorEastAsia" w:hAnsiTheme="minorEastAsia" w:eastAsiaTheme="minorEastAsia"/>
                <w:b w:val="0"/>
                <w:color w:val="auto"/>
                <w:sz w:val="21"/>
                <w:szCs w:val="24"/>
              </w:rPr>
              <w:t>运用混合课堂、翻转课堂、智慧课堂等进行教学。</w:t>
            </w:r>
          </w:p>
        </w:tc>
        <w:tc>
          <w:tcPr>
            <w:tcW w:w="689" w:type="pct"/>
            <w:vAlign w:val="center"/>
          </w:tcPr>
          <w:p w14:paraId="7C12E292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44FB8539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548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pct"/>
            <w:vMerge w:val="continue"/>
            <w:shd w:val="clear" w:color="auto" w:fill="auto"/>
            <w:vAlign w:val="center"/>
          </w:tcPr>
          <w:p w14:paraId="085F3EEB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4A981B00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科学研究</w:t>
            </w:r>
          </w:p>
        </w:tc>
        <w:tc>
          <w:tcPr>
            <w:tcW w:w="2191" w:type="pct"/>
            <w:vAlign w:val="center"/>
          </w:tcPr>
          <w:p w14:paraId="01145650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cs="华文仿宋" w:asciiTheme="minorEastAsia" w:hAnsiTheme="minorEastAsia"/>
              </w:rPr>
              <w:t>织教师申报项目和参与课题研究工作。积极组织有关学术讲座，参加学术交流，活跃学术氛围，提高学术水平。注重科教协同、产教融合、校企合作。近三年教师主持与其科研方向一致的校级以上科研项目不少于5项或参与省级以上科研项目不少于2项（排名前3位）；公开发表学术论文不少于5篇，或二类以上论文不少于2篇，或正式出版论著（仅限主编）。</w:t>
            </w:r>
          </w:p>
        </w:tc>
        <w:tc>
          <w:tcPr>
            <w:tcW w:w="689" w:type="pct"/>
            <w:vAlign w:val="center"/>
          </w:tcPr>
          <w:p w14:paraId="2511677B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40AA3636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0FF5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15" w:type="pct"/>
            <w:vAlign w:val="center"/>
          </w:tcPr>
          <w:p w14:paraId="18CFA3F5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B（整改提升）</w:t>
            </w:r>
          </w:p>
        </w:tc>
        <w:tc>
          <w:tcPr>
            <w:tcW w:w="664" w:type="pct"/>
            <w:vAlign w:val="center"/>
          </w:tcPr>
          <w:p w14:paraId="3C793801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学校、医院教学评估中心反馈需整改的工作</w:t>
            </w:r>
          </w:p>
        </w:tc>
        <w:tc>
          <w:tcPr>
            <w:tcW w:w="2191" w:type="pct"/>
            <w:vAlign w:val="center"/>
          </w:tcPr>
          <w:p w14:paraId="2452F800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689" w:type="pct"/>
            <w:vAlign w:val="center"/>
          </w:tcPr>
          <w:p w14:paraId="64AF8CE0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7C652CDD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651F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15" w:type="pct"/>
            <w:vAlign w:val="center"/>
          </w:tcPr>
          <w:p w14:paraId="7ACC1454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C（创新工作）</w:t>
            </w:r>
          </w:p>
        </w:tc>
        <w:tc>
          <w:tcPr>
            <w:tcW w:w="664" w:type="pct"/>
            <w:vAlign w:val="center"/>
          </w:tcPr>
          <w:p w14:paraId="2C25FC0C">
            <w:pPr>
              <w:spacing w:line="432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各教研室根据实际情况自行制定优势特色</w:t>
            </w:r>
          </w:p>
        </w:tc>
        <w:tc>
          <w:tcPr>
            <w:tcW w:w="2191" w:type="pct"/>
            <w:vAlign w:val="center"/>
          </w:tcPr>
          <w:p w14:paraId="519E7C74">
            <w:pPr>
              <w:jc w:val="left"/>
              <w:rPr>
                <w:rFonts w:cs="华文仿宋" w:asciiTheme="minorEastAsia" w:hAnsiTheme="minorEastAsia" w:eastAsiaTheme="minorEastAsi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创造性地开展与其工作任务相一致的活动，在教学管理、教学效果及质量控制、教学研究与改革或课程建设等方面的特色。</w:t>
            </w:r>
          </w:p>
        </w:tc>
        <w:tc>
          <w:tcPr>
            <w:tcW w:w="689" w:type="pct"/>
            <w:vAlign w:val="center"/>
          </w:tcPr>
          <w:p w14:paraId="4FA1F3F9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  <w:tc>
          <w:tcPr>
            <w:tcW w:w="742" w:type="pct"/>
            <w:vAlign w:val="center"/>
          </w:tcPr>
          <w:p w14:paraId="246085E9">
            <w:pPr>
              <w:jc w:val="left"/>
              <w:rPr>
                <w:rFonts w:cs="华文仿宋" w:asciiTheme="minorEastAsia" w:hAnsiTheme="minorEastAsia" w:eastAsiaTheme="minorEastAsia"/>
              </w:rPr>
            </w:pPr>
          </w:p>
        </w:tc>
      </w:tr>
      <w:tr w14:paraId="5C1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000" w:type="pct"/>
            <w:gridSpan w:val="5"/>
            <w:vAlign w:val="center"/>
          </w:tcPr>
          <w:p w14:paraId="6EC8E5AD">
            <w:pPr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 xml:space="preserve">教研室负责人签字： </w:t>
            </w:r>
            <w:r>
              <w:rPr>
                <w:rFonts w:ascii="华文仿宋" w:hAnsi="华文仿宋" w:eastAsia="华文仿宋" w:cs="华文仿宋"/>
                <w:b/>
                <w:bCs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 w:cs="华文仿宋"/>
                <w:b/>
                <w:bCs/>
              </w:rPr>
              <w:t>教研室公章：</w:t>
            </w:r>
          </w:p>
        </w:tc>
      </w:tr>
    </w:tbl>
    <w:p w14:paraId="65E9DF7B">
      <w:pPr>
        <w:rPr>
          <w:b/>
          <w:bCs/>
        </w:rPr>
      </w:pPr>
      <w:r>
        <w:rPr>
          <w:rFonts w:hint="eastAsia"/>
          <w:b/>
          <w:bCs/>
        </w:rPr>
        <w:t>备注：</w:t>
      </w:r>
    </w:p>
    <w:p w14:paraId="771C4ABE">
      <w:pPr>
        <w:numPr>
          <w:ilvl w:val="0"/>
          <w:numId w:val="1"/>
        </w:numPr>
      </w:pPr>
      <w:r>
        <w:rPr>
          <w:rFonts w:hint="eastAsia"/>
        </w:rPr>
        <w:t>本表电子版发教育处邮箱（17318590855@163.com），纸质版签字盖章送教育处教务科303。</w:t>
      </w:r>
    </w:p>
    <w:p w14:paraId="5BD24484">
      <w:pPr>
        <w:numPr>
          <w:ilvl w:val="0"/>
          <w:numId w:val="1"/>
        </w:numPr>
      </w:pPr>
      <w:r>
        <w:rPr>
          <w:rFonts w:hint="eastAsia"/>
        </w:rPr>
        <w:t>本表A（基本工作）内容来自于《安徽省普通高校基层教学组织（教研室）标准化建设和示范标准（试行）》</w:t>
      </w:r>
    </w:p>
    <w:p w14:paraId="31581817">
      <w:pPr>
        <w:numPr>
          <w:ilvl w:val="0"/>
          <w:numId w:val="1"/>
        </w:numPr>
      </w:pPr>
      <w:r>
        <w:rPr>
          <w:rFonts w:hint="eastAsia"/>
        </w:rPr>
        <w:t>关于地点如需医院协调可备注：需要教育处协调安排。</w:t>
      </w:r>
    </w:p>
    <w:p w14:paraId="6FA5F0F7">
      <w:pPr>
        <w:numPr>
          <w:ilvl w:val="0"/>
          <w:numId w:val="1"/>
        </w:numPr>
      </w:pPr>
      <w:r>
        <w:rPr>
          <w:rFonts w:hint="eastAsia"/>
        </w:rPr>
        <w:t>内容供教研室参考，可另附页。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E51E3"/>
    <w:multiLevelType w:val="singleLevel"/>
    <w:tmpl w:val="F3DE51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C7181"/>
    <w:rsid w:val="00173D5D"/>
    <w:rsid w:val="003F5F2A"/>
    <w:rsid w:val="004143E0"/>
    <w:rsid w:val="00606399"/>
    <w:rsid w:val="007F1770"/>
    <w:rsid w:val="00824820"/>
    <w:rsid w:val="008D6883"/>
    <w:rsid w:val="008F0ED2"/>
    <w:rsid w:val="07A64AE1"/>
    <w:rsid w:val="082D6FB0"/>
    <w:rsid w:val="093F343F"/>
    <w:rsid w:val="096609CC"/>
    <w:rsid w:val="0EC341CA"/>
    <w:rsid w:val="11276C93"/>
    <w:rsid w:val="137C6997"/>
    <w:rsid w:val="15E0028B"/>
    <w:rsid w:val="16016036"/>
    <w:rsid w:val="167F131F"/>
    <w:rsid w:val="1A0F29BA"/>
    <w:rsid w:val="1F7532BF"/>
    <w:rsid w:val="21BE719F"/>
    <w:rsid w:val="254A4E96"/>
    <w:rsid w:val="274F2647"/>
    <w:rsid w:val="311244CD"/>
    <w:rsid w:val="371D62BE"/>
    <w:rsid w:val="388E7474"/>
    <w:rsid w:val="38C42E95"/>
    <w:rsid w:val="3B6616CE"/>
    <w:rsid w:val="3C0435A9"/>
    <w:rsid w:val="3EC82FB3"/>
    <w:rsid w:val="40472776"/>
    <w:rsid w:val="404B3E24"/>
    <w:rsid w:val="405E3BCF"/>
    <w:rsid w:val="498B21B5"/>
    <w:rsid w:val="4AAC7181"/>
    <w:rsid w:val="4B9C2D87"/>
    <w:rsid w:val="4CA87A08"/>
    <w:rsid w:val="4D8207D1"/>
    <w:rsid w:val="4DBF44B5"/>
    <w:rsid w:val="510A745C"/>
    <w:rsid w:val="521A722A"/>
    <w:rsid w:val="53D95910"/>
    <w:rsid w:val="55886BA1"/>
    <w:rsid w:val="585C67EF"/>
    <w:rsid w:val="5C6C0D0C"/>
    <w:rsid w:val="5D7C33B3"/>
    <w:rsid w:val="5E2444FD"/>
    <w:rsid w:val="602E6D7D"/>
    <w:rsid w:val="62B45797"/>
    <w:rsid w:val="63C63BC0"/>
    <w:rsid w:val="64C32513"/>
    <w:rsid w:val="6B3501CF"/>
    <w:rsid w:val="6B4E646B"/>
    <w:rsid w:val="6BEF1D92"/>
    <w:rsid w:val="6C360CAD"/>
    <w:rsid w:val="6C59547D"/>
    <w:rsid w:val="6D1B05CF"/>
    <w:rsid w:val="6DB3694A"/>
    <w:rsid w:val="6DCF3167"/>
    <w:rsid w:val="6DCF760B"/>
    <w:rsid w:val="6F392F8E"/>
    <w:rsid w:val="74D14196"/>
    <w:rsid w:val="776A0B8D"/>
    <w:rsid w:val="783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1486</Words>
  <Characters>1497</Characters>
  <Lines>14</Lines>
  <Paragraphs>4</Paragraphs>
  <TotalTime>14</TotalTime>
  <ScaleCrop>false</ScaleCrop>
  <LinksUpToDate>false</LinksUpToDate>
  <CharactersWithSpaces>1511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2026-03-16T04:04:00Z</dcterms:created>
  <dc:creator>steppewolf</dc:creator>
  <cp:lastModifiedBy>steppewolf</cp:lastModifiedBy>
  <cp:lastPrinted>2026-03-13T00:24:00Z</cp:lastPrinted>
  <dcterms:modified xsi:type="dcterms:W3CDTF">2026-03-16T07:30:03Z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BAB408489AB04D92A8121BFB2FEC0842_11</vt:lpwstr>
  </property>
  <property fmtid="{D5CDD505-2E9C-101B-9397-08002B2CF9AE}" pid="4" name="KSOTemplateDocerSaveRecord">
    <vt:lpwstr>eyJoZGlkIjoiZjEwY2M3OTRlZmNhZjUzNjFiNmMwMDlkOThlNjU3YjEiLCJ1c2VySWQiOiIzNDgzNjc5ODMifQ==</vt:lpwstr>
  </property>
</Properties>
</file>