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cs="仿宋_GB2312" w:asciiTheme="majorEastAsia" w:hAnsiTheme="majorEastAsia" w:eastAsiaTheme="majorEastAsia"/>
          <w:color w:val="000000"/>
          <w:kern w:val="0"/>
          <w:szCs w:val="21"/>
        </w:rPr>
      </w:pPr>
      <w:bookmarkStart w:id="0" w:name="_GoBack"/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优秀住院医师</w:t>
      </w:r>
      <w:r>
        <w:rPr>
          <w:rFonts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ajorEastAsia" w:hAnsiTheme="majorEastAsia" w:eastAsiaTheme="majorEastAsia"/>
          <w:b/>
          <w:color w:val="000000"/>
          <w:kern w:val="0"/>
          <w:sz w:val="32"/>
          <w:szCs w:val="32"/>
        </w:rPr>
        <w:t>推荐表</w:t>
      </w:r>
    </w:p>
    <w:bookmarkEnd w:id="0"/>
    <w:tbl>
      <w:tblPr>
        <w:tblStyle w:val="2"/>
        <w:tblW w:w="9132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12"/>
        <w:gridCol w:w="924"/>
        <w:gridCol w:w="502"/>
        <w:gridCol w:w="777"/>
        <w:gridCol w:w="493"/>
        <w:gridCol w:w="7"/>
        <w:gridCol w:w="1216"/>
        <w:gridCol w:w="359"/>
        <w:gridCol w:w="508"/>
        <w:gridCol w:w="49"/>
        <w:gridCol w:w="494"/>
        <w:gridCol w:w="303"/>
        <w:gridCol w:w="1261"/>
        <w:gridCol w:w="2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3" w:hRule="atLeast"/>
        </w:trPr>
        <w:tc>
          <w:tcPr>
            <w:tcW w:w="1289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5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3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2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7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接受培训时间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9" w:hRule="atLeast"/>
        </w:trPr>
        <w:tc>
          <w:tcPr>
            <w:tcW w:w="1289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培训科目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20" w:lineRule="exact"/>
              <w:ind w:firstLine="210" w:firstLineChars="100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289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289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省（区、市）卫计委科教处意见</w:t>
            </w:r>
          </w:p>
        </w:tc>
        <w:tc>
          <w:tcPr>
            <w:tcW w:w="7843" w:type="dxa"/>
            <w:gridSpan w:val="15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0B55175C"/>
    <w:rsid w:val="11C2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2019-06-12T03:54:24Z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