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48" w:rsidRDefault="00045A48" w:rsidP="006B38B1">
      <w:pPr>
        <w:spacing w:line="720" w:lineRule="exact"/>
        <w:jc w:val="left"/>
        <w:rPr>
          <w:rFonts w:ascii="仿宋_GB2312" w:eastAsia="仿宋_GB2312" w:hAnsi="方正小标宋简体" w:cs="方正小标宋简体"/>
          <w:sz w:val="32"/>
          <w:szCs w:val="32"/>
        </w:rPr>
      </w:pPr>
    </w:p>
    <w:p w:rsidR="00045A48" w:rsidRPr="003A6E78" w:rsidRDefault="00045A48" w:rsidP="00045A48">
      <w:pPr>
        <w:jc w:val="center"/>
        <w:rPr>
          <w:rFonts w:ascii="仿宋" w:eastAsia="仿宋" w:hAnsi="仿宋" w:cs="仿宋"/>
          <w:b/>
          <w:sz w:val="32"/>
          <w:szCs w:val="32"/>
        </w:rPr>
      </w:pPr>
      <w:r w:rsidRPr="003A6E78">
        <w:rPr>
          <w:rFonts w:ascii="仿宋" w:eastAsia="仿宋" w:hAnsi="仿宋" w:cs="仿宋" w:hint="eastAsia"/>
          <w:b/>
          <w:sz w:val="32"/>
          <w:szCs w:val="32"/>
        </w:rPr>
        <w:t>安医大一附院临床医技科室及医务人员不良执业行为</w:t>
      </w:r>
    </w:p>
    <w:p w:rsidR="00045A48" w:rsidRPr="003A6E78" w:rsidRDefault="00045A48" w:rsidP="00045A48">
      <w:pPr>
        <w:jc w:val="center"/>
        <w:rPr>
          <w:rFonts w:ascii="仿宋" w:eastAsia="仿宋" w:hAnsi="仿宋" w:cs="仿宋"/>
          <w:b/>
          <w:sz w:val="32"/>
          <w:szCs w:val="32"/>
        </w:rPr>
      </w:pPr>
      <w:r w:rsidRPr="003A6E78">
        <w:rPr>
          <w:rFonts w:ascii="仿宋" w:eastAsia="仿宋" w:hAnsi="仿宋" w:cs="仿宋" w:hint="eastAsia"/>
          <w:b/>
          <w:sz w:val="32"/>
          <w:szCs w:val="32"/>
        </w:rPr>
        <w:t>记分管理办法（试行）</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第一章  总则</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第一条 为了加强医务人员监督管理，规范执业行为，完善工作机制，加强从业人员管理和考核，落实依法执业和规范执业主体责任，依据《中华人民共和国医师法》、《医疗机构管理条例》、《安徽省医疗机构及医务人员不良执业行为记分管理办法（试行）》（卫医秘〔2016〕</w:t>
      </w:r>
      <w:r>
        <w:rPr>
          <w:rFonts w:ascii="仿宋" w:eastAsia="仿宋" w:hAnsi="仿宋" w:cs="仿宋" w:hint="eastAsia"/>
          <w:sz w:val="32"/>
          <w:szCs w:val="32"/>
        </w:rPr>
        <w:t>65</w:t>
      </w:r>
      <w:r>
        <w:rPr>
          <w:rFonts w:ascii="仿宋" w:eastAsia="仿宋" w:hAnsi="仿宋" w:cs="仿宋"/>
          <w:sz w:val="32"/>
          <w:szCs w:val="32"/>
        </w:rPr>
        <w:t>1</w:t>
      </w:r>
      <w:r w:rsidRPr="003A6E78">
        <w:rPr>
          <w:rFonts w:ascii="仿宋" w:eastAsia="仿宋" w:hAnsi="仿宋" w:cs="仿宋" w:hint="eastAsia"/>
          <w:sz w:val="32"/>
          <w:szCs w:val="32"/>
        </w:rPr>
        <w:t>号）及相关法律、法规、规章等规范性文件，结合医院实际，制定本办法。</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第二条 本办法中的不良执业行为，是指本院医务人员在医疗、预防、保健等医疗执业活动中违反有关卫生法律、法规、规章、规定、制度和诊疗常规等规范的行为。</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第三条 本办法适用于本院各临床医技科室及各类医务人员。</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第四条 临床医技科室及医务人员的不良执业行为，分别记分，分类管理。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第五条 医务处、护理部牵头，负责医院各临床医技科室及医务人员的计分管理工作，医务处（行风办）建立临床医技科室及医务人员不良执业行为记分档案，医务处（医务科）、</w:t>
      </w:r>
      <w:r w:rsidRPr="003A6E78">
        <w:rPr>
          <w:rFonts w:ascii="仿宋" w:eastAsia="仿宋" w:hAnsi="仿宋" w:cs="仿宋" w:hint="eastAsia"/>
          <w:sz w:val="32"/>
          <w:szCs w:val="32"/>
        </w:rPr>
        <w:lastRenderedPageBreak/>
        <w:t>护理部、医患调解处理中心、人力资源部、物资设备处、毕业后教育处等主管部门，及时向医务处（行风办）报送不良执业行为情况（附件1），以便记分入档。</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第六条 医务处（行风办）根据主管部门通报情况、投诉信访调查处理情况等，</w:t>
      </w:r>
      <w:r w:rsidRPr="00992AB2">
        <w:rPr>
          <w:rFonts w:ascii="仿宋" w:eastAsia="仿宋" w:hAnsi="仿宋" w:cs="仿宋" w:hint="eastAsia"/>
          <w:sz w:val="32"/>
          <w:szCs w:val="32"/>
        </w:rPr>
        <w:t>对照本办法条款相应分值进行记分</w:t>
      </w:r>
      <w:r w:rsidRPr="003A6E78">
        <w:rPr>
          <w:rFonts w:ascii="仿宋" w:eastAsia="仿宋" w:hAnsi="仿宋" w:cs="仿宋" w:hint="eastAsia"/>
          <w:sz w:val="32"/>
          <w:szCs w:val="32"/>
        </w:rPr>
        <w:t>，并向当事临床医技科室或医务人员出具《不良执业行为记分通知书》（附件2和附件3），一式三份，由当事科室</w:t>
      </w:r>
      <w:r w:rsidRPr="00992AB2">
        <w:rPr>
          <w:rFonts w:ascii="仿宋" w:eastAsia="仿宋" w:hAnsi="仿宋" w:cs="仿宋" w:hint="eastAsia"/>
          <w:sz w:val="32"/>
          <w:szCs w:val="32"/>
        </w:rPr>
        <w:t>或病区</w:t>
      </w:r>
      <w:r w:rsidRPr="003A6E78">
        <w:rPr>
          <w:rFonts w:ascii="仿宋" w:eastAsia="仿宋" w:hAnsi="仿宋" w:cs="仿宋" w:hint="eastAsia"/>
          <w:sz w:val="32"/>
          <w:szCs w:val="32"/>
        </w:rPr>
        <w:t>负责人签字盖章、当事人签字后，医务处（行风办）、主管部门、个人分别留存。</w:t>
      </w:r>
    </w:p>
    <w:p w:rsidR="00045A48" w:rsidRPr="00932D2C"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第七条 临床</w:t>
      </w:r>
      <w:r w:rsidRPr="00992AB2">
        <w:rPr>
          <w:rFonts w:ascii="仿宋" w:eastAsia="仿宋" w:hAnsi="仿宋" w:cs="仿宋" w:hint="eastAsia"/>
          <w:sz w:val="32"/>
          <w:szCs w:val="32"/>
        </w:rPr>
        <w:t>医技</w:t>
      </w:r>
      <w:r w:rsidRPr="003A6E78">
        <w:rPr>
          <w:rFonts w:ascii="仿宋" w:eastAsia="仿宋" w:hAnsi="仿宋" w:cs="仿宋" w:hint="eastAsia"/>
          <w:sz w:val="32"/>
          <w:szCs w:val="32"/>
        </w:rPr>
        <w:t>科室及医务人员对不良执业行为记分有异议的，可在收到《记分通知书》之日起 3 个工作日内向医务处（行风办）提出申诉，申诉由提出主张的主管部门或举报信访办理部门办理，并于 10个工作日内作出答复。</w:t>
      </w:r>
      <w:r w:rsidRPr="00932D2C">
        <w:rPr>
          <w:rFonts w:ascii="仿宋" w:eastAsia="仿宋" w:hAnsi="仿宋" w:cs="仿宋" w:hint="eastAsia"/>
          <w:sz w:val="32"/>
          <w:szCs w:val="32"/>
        </w:rPr>
        <w:t>对超出3个工作日提出的申诉，不予受理。</w:t>
      </w:r>
    </w:p>
    <w:p w:rsidR="00045A48" w:rsidRDefault="00045A48" w:rsidP="00045A48">
      <w:pPr>
        <w:jc w:val="center"/>
        <w:rPr>
          <w:rFonts w:ascii="仿宋" w:eastAsia="仿宋" w:hAnsi="仿宋" w:cs="仿宋"/>
          <w:sz w:val="32"/>
          <w:szCs w:val="32"/>
        </w:rPr>
      </w:pPr>
    </w:p>
    <w:p w:rsidR="00045A4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第二章  记分规则</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第八条 临床医技科室及医务人员记分以 1个自然年为一个周期，一个记分周期期满后，该周期内的累积记分分值清零，重新开始记分；依据临床医技科室及医务人员不良执业行为情形、危害程度，一次分别记 1 分、2 分、3 分、6 分、12 分；一个不良执业行为</w:t>
      </w:r>
      <w:r w:rsidRPr="00992AB2">
        <w:rPr>
          <w:rFonts w:ascii="仿宋" w:eastAsia="仿宋" w:hAnsi="仿宋" w:cs="仿宋" w:hint="eastAsia"/>
          <w:sz w:val="32"/>
          <w:szCs w:val="32"/>
        </w:rPr>
        <w:t>涉及</w:t>
      </w:r>
      <w:r w:rsidRPr="003A6E78">
        <w:rPr>
          <w:rFonts w:ascii="仿宋" w:eastAsia="仿宋" w:hAnsi="仿宋" w:cs="仿宋" w:hint="eastAsia"/>
          <w:sz w:val="32"/>
          <w:szCs w:val="32"/>
        </w:rPr>
        <w:t>两种以上</w:t>
      </w:r>
      <w:r w:rsidRPr="00992AB2">
        <w:rPr>
          <w:rFonts w:ascii="仿宋" w:eastAsia="仿宋" w:hAnsi="仿宋" w:cs="仿宋" w:hint="eastAsia"/>
          <w:sz w:val="32"/>
          <w:szCs w:val="32"/>
        </w:rPr>
        <w:t>记分项</w:t>
      </w:r>
      <w:r w:rsidRPr="003A6E78">
        <w:rPr>
          <w:rFonts w:ascii="仿宋" w:eastAsia="仿宋" w:hAnsi="仿宋" w:cs="仿宋" w:hint="eastAsia"/>
          <w:sz w:val="32"/>
          <w:szCs w:val="32"/>
        </w:rPr>
        <w:t>的，予以</w:t>
      </w:r>
      <w:r w:rsidRPr="003A6E78">
        <w:rPr>
          <w:rFonts w:ascii="仿宋" w:eastAsia="仿宋" w:hAnsi="仿宋" w:cs="仿宋" w:hint="eastAsia"/>
          <w:sz w:val="32"/>
          <w:szCs w:val="32"/>
        </w:rPr>
        <w:lastRenderedPageBreak/>
        <w:t>对应的最高记分分值记分；一次有两个以上不良执业行为的，</w:t>
      </w:r>
      <w:r w:rsidRPr="00992AB2">
        <w:rPr>
          <w:rFonts w:ascii="仿宋" w:eastAsia="仿宋" w:hAnsi="仿宋" w:cs="仿宋" w:hint="eastAsia"/>
          <w:sz w:val="32"/>
          <w:szCs w:val="32"/>
        </w:rPr>
        <w:t>予以</w:t>
      </w:r>
      <w:r w:rsidRPr="003A6E78">
        <w:rPr>
          <w:rFonts w:ascii="仿宋" w:eastAsia="仿宋" w:hAnsi="仿宋" w:cs="仿宋" w:hint="eastAsia"/>
          <w:sz w:val="32"/>
          <w:szCs w:val="32"/>
        </w:rPr>
        <w:t>分别记分并累加分值；不良执业行为造成下列后果的，除按相关规定处理和对不良行为</w:t>
      </w:r>
      <w:r w:rsidRPr="00992AB2">
        <w:rPr>
          <w:rFonts w:ascii="仿宋" w:eastAsia="仿宋" w:hAnsi="仿宋" w:cs="仿宋" w:hint="eastAsia"/>
          <w:sz w:val="32"/>
          <w:szCs w:val="32"/>
        </w:rPr>
        <w:t>记分</w:t>
      </w:r>
      <w:r w:rsidRPr="003A6E78">
        <w:rPr>
          <w:rFonts w:ascii="仿宋" w:eastAsia="仿宋" w:hAnsi="仿宋" w:cs="仿宋" w:hint="eastAsia"/>
          <w:sz w:val="32"/>
          <w:szCs w:val="32"/>
        </w:rPr>
        <w:t>外，还应按照下列规定追加记分：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（一）造成患者死亡、严重伤害的，追加记分 3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（二）造成法定传染病传播、流行的，追加记分 6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 xml:space="preserve">（三）造成其他严重后果或较大社会影响的，追加记分 </w:t>
      </w:r>
      <w:r w:rsidRPr="003A6E78">
        <w:rPr>
          <w:rFonts w:ascii="仿宋" w:eastAsia="仿宋" w:hAnsi="仿宋" w:cs="仿宋"/>
          <w:sz w:val="32"/>
          <w:szCs w:val="32"/>
        </w:rPr>
        <w:t>3</w:t>
      </w:r>
      <w:r w:rsidRPr="003A6E78">
        <w:rPr>
          <w:rFonts w:ascii="仿宋" w:eastAsia="仿宋" w:hAnsi="仿宋" w:cs="仿宋" w:hint="eastAsia"/>
          <w:sz w:val="32"/>
          <w:szCs w:val="32"/>
        </w:rPr>
        <w:t>分。</w:t>
      </w:r>
    </w:p>
    <w:p w:rsidR="00045A48" w:rsidRDefault="00045A48" w:rsidP="00045A48">
      <w:pPr>
        <w:jc w:val="center"/>
        <w:rPr>
          <w:rFonts w:ascii="仿宋" w:eastAsia="仿宋" w:hAnsi="仿宋" w:cs="仿宋"/>
          <w:sz w:val="32"/>
          <w:szCs w:val="32"/>
        </w:rPr>
      </w:pPr>
    </w:p>
    <w:p w:rsidR="00045A4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第三章  科室记分管理</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第九条 临床医技科室不良执业行为记分分值</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（一）有下列情形之一的，一次记 12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1.发生重、特大医疗质量安全事件，重大医疗过失行为及其他重大安全责任事故，造成严重后果或较大社会影响的；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2.发生突发公共卫生事件，未按有关法律法规及时妥善处理，或者隐瞒、缓报、谎报事件信息的；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3.发生重大自然灾害、突发重大伤亡事故及其他严重威胁人民群众生命健康的紧急情况时，拒不服从上级机关、医院主管部门调配的；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4.未严格执行医院感染管理有关规定，造成甲类传染病传播、流行的；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lastRenderedPageBreak/>
        <w:t>5.抗拒不服从上级机关执法检查，或经责令整改后，拒不改正违法违规行为的。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（二）有下列情形之一的，一次记 6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1.违规开展诊疗并收取费用的；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2.未严格按要求落实医疗技术临床应用管理、手术分级管理、新技术新项目管理相关规定的；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3.使用非执业医师、非注册护士单独开展诊疗活动的。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（三）有下列情形之一的，一次记 3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1.使用不具备条件的主诊医师负责实施医疗美容项目的；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2.未按规定报告医疗事故和重大医疗过失行为的；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3.病原微生物实验室生物安全管理不符合要求的；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4.未严格落实住院医师规范化培训制度、医务人员继续教育有关规定的；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5.未按规定严格执行基本药物制度的；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6.使用未经医院主管部门备案同意的人员从事临床工作的；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7.不服从各类指令性任务安排的。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（四）有下列情形之一的，一次记 2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1.夸大、虚假宣传，欺骗患者的；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2.悬挂或使用虚假荣誉称号、中心、培训基地、教学基地等信息的；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lastRenderedPageBreak/>
        <w:t>3.违反招标采购制度违规使用药品、医用设备和医用耗材的；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4.其它违反十八项医疗核心制度的。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（五）有下列情形之一的，一次记 1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1.未按规定开展行风教育的；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2.未按要求或不配合接待和处理患者投诉、信访等工作的；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3.其它未落实医院主管部门管理规定的。</w:t>
      </w:r>
    </w:p>
    <w:p w:rsidR="00045A48" w:rsidRDefault="00045A48" w:rsidP="00045A48">
      <w:pPr>
        <w:jc w:val="center"/>
        <w:rPr>
          <w:rFonts w:ascii="仿宋" w:eastAsia="仿宋" w:hAnsi="仿宋" w:cs="仿宋"/>
          <w:sz w:val="32"/>
          <w:szCs w:val="32"/>
        </w:rPr>
      </w:pPr>
    </w:p>
    <w:p w:rsidR="00045A4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第四章  人员记分管理</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第十条 医务人员不良执业行为记分分值</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（一）有下列情形之一的，一次记 12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1.依法被处以吊销执业证书、资格证书、资质证书等行政处罚的；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2.发生重、特大医疗质量安全事件，重大医疗过失行为及其他重大安全责任事故，造成严重后果或较大社会影响，负有直接责任的；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3.发生重大自然灾害、突发重大伤亡事故及其他严重威胁人民群众生命健康的紧急情况时，拒不服从上级机关、医院主管部门调配的；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4.伪造、编造、篡改、擅自销毁病历资料等医学文书的；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lastRenderedPageBreak/>
        <w:t>5.虚假治疗的；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6.抗拒上级机关、医院主管部门执法检查，或经责令整改后，拒不改正违法违规行为的。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（二）有下列情形之一的，一次记 6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1.依法依规被处以暂停执业活动，没收违法所得、没收非法财物等处罚的；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2.转让、出租、出借相关执业证书、资格证书、资质证书的；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3.未按注册的执业范围执业的（紧急情况除外）；</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4.非执业医师、非注册护士单独从事临床执业活动的；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5.开具与疾病诊疗无关的“大处方”、“大检查”的；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6.在医疗服务活动中索要或收受患者及其亲友财物或谋取其他不正当利益的；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7.索要或收受医疗器械、药品、试剂等生产、销售企业工作人员给予的回扣、提成或谋取其他不正当利益的；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8.通过介绍病人到其他单位检查、治疗或购买药品、医疗器械等收取回扣或提成的；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9.出具虚假医学证明文件，参与虚假医疗广告宣传和药品医疗器械促销的；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10.记分周期内，经查实有</w:t>
      </w:r>
      <w:r w:rsidRPr="003A6E78">
        <w:rPr>
          <w:rFonts w:ascii="仿宋" w:eastAsia="仿宋" w:hAnsi="仿宋" w:cs="仿宋"/>
          <w:sz w:val="32"/>
          <w:szCs w:val="32"/>
        </w:rPr>
        <w:t>5</w:t>
      </w:r>
      <w:r w:rsidRPr="003A6E78">
        <w:rPr>
          <w:rFonts w:ascii="仿宋" w:eastAsia="仿宋" w:hAnsi="仿宋" w:cs="仿宋" w:hint="eastAsia"/>
          <w:sz w:val="32"/>
          <w:szCs w:val="32"/>
        </w:rPr>
        <w:t>起以上患者或群众关于其服务态度服务作风投诉的；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11.未经我院或卫生行政部门批准擅自在注册地点以外</w:t>
      </w:r>
      <w:r w:rsidRPr="003A6E78">
        <w:rPr>
          <w:rFonts w:ascii="仿宋" w:eastAsia="仿宋" w:hAnsi="仿宋" w:cs="仿宋" w:hint="eastAsia"/>
          <w:sz w:val="32"/>
          <w:szCs w:val="32"/>
        </w:rPr>
        <w:lastRenderedPageBreak/>
        <w:t>的医疗、预防、保健机构进行执业活动，情节严重的；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12.代替他人参加医师资格考试的。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（三）有下列情形之一的，一次记 3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1.依法被处以罚款行政处罚的，或依规被处以扣除奖金处罚的；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2.负责实施医疗美容项目的主诊医师不具备相应条件的；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3.未按规定如实记录病历资料等医学文书的；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4.对个人处方章、电子钥匙、工号等医疗权限不严格管理，造成严重后果的。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（四）有下列情形之一的，一次记 2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1.依法依规被处以警告行政处罚的；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2.除特殊情况外，施行特殊检查、特殊治疗前未依法取得患者或者其近亲属书面同意的；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3.施行手术前或术中改变手术方式、改变治疗方案，未向患者或者其近亲属履行告知义务的；未履行术前手术风险和术后并发症告知义务的；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4.违规参与药品、食品、保健品等商品推销活动的；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5.其它违反十八项医疗核心制度的。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（五）有下列情形之一的，一次记 1 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1.未按规定佩戴标牌上岗工作的；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2.书写的病历不符合病历书写规范、拒不整改的；</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lastRenderedPageBreak/>
        <w:t>3.其它未落实医院主管部门制定的相关管规定的。</w:t>
      </w:r>
    </w:p>
    <w:p w:rsidR="00045A48" w:rsidRDefault="00045A48" w:rsidP="00045A48">
      <w:pPr>
        <w:jc w:val="center"/>
        <w:rPr>
          <w:rFonts w:ascii="仿宋" w:eastAsia="仿宋" w:hAnsi="仿宋" w:cs="仿宋"/>
          <w:sz w:val="32"/>
          <w:szCs w:val="32"/>
        </w:rPr>
      </w:pPr>
    </w:p>
    <w:p w:rsidR="00045A4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第五章 结果运用</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第十一条  临床医技科室记分的运用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（一）临床医技科室一个记分周期内，累积记分达到6分，相关主管部门将其列入重点监督检查对象，加大监督检查频次，医务处定期院周会予以通报。</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（二）临床医技科室一个记分周期内，单个病区累积记分达到 12 分，由相关主管部门对该病区负责人进行谈话提醒；该病区当年不得参与任何评优、评先活动。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三）临床医技科室一个记分周期内，单病区科室累积记分满12分、多病区科室累积记分满24分（或累积记分满12分*病区数）时，由相关主管部门对该科室负责人进行谈话提醒；该科室当年不得参与任何评优、评先活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第十二条  医务人员记分的运用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（一）医务人员一个记分周期内，累积记分达到 6 分，由相关主管部门</w:t>
      </w:r>
      <w:r w:rsidRPr="00992AB2">
        <w:rPr>
          <w:rFonts w:ascii="仿宋" w:eastAsia="仿宋" w:hAnsi="仿宋" w:cs="仿宋" w:hint="eastAsia"/>
          <w:sz w:val="32"/>
          <w:szCs w:val="32"/>
        </w:rPr>
        <w:t>将其列入重点监督检查对象</w:t>
      </w:r>
      <w:r w:rsidRPr="003A6E78">
        <w:rPr>
          <w:rFonts w:ascii="仿宋" w:eastAsia="仿宋" w:hAnsi="仿宋" w:cs="仿宋" w:hint="eastAsia"/>
          <w:sz w:val="32"/>
          <w:szCs w:val="32"/>
        </w:rPr>
        <w:t>，医务处定期院周会予以通报。</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（二）医务人员一个记分周期内，累积记分达到 12 分，</w:t>
      </w:r>
      <w:r w:rsidRPr="00992AB2">
        <w:rPr>
          <w:rFonts w:ascii="仿宋" w:eastAsia="仿宋" w:hAnsi="仿宋" w:cs="仿宋" w:hint="eastAsia"/>
          <w:sz w:val="32"/>
          <w:szCs w:val="32"/>
        </w:rPr>
        <w:t>由相关主管部门对其进行谈话提醒</w:t>
      </w:r>
      <w:r w:rsidRPr="003A6E78">
        <w:rPr>
          <w:rFonts w:ascii="仿宋" w:eastAsia="仿宋" w:hAnsi="仿宋" w:cs="仿宋" w:hint="eastAsia"/>
          <w:sz w:val="32"/>
          <w:szCs w:val="32"/>
        </w:rPr>
        <w:t>，</w:t>
      </w:r>
      <w:r w:rsidRPr="00992AB2">
        <w:rPr>
          <w:rFonts w:ascii="仿宋" w:eastAsia="仿宋" w:hAnsi="仿宋" w:cs="仿宋" w:hint="eastAsia"/>
          <w:sz w:val="32"/>
          <w:szCs w:val="32"/>
        </w:rPr>
        <w:t>该人员</w:t>
      </w:r>
      <w:r w:rsidRPr="003A6E78">
        <w:rPr>
          <w:rFonts w:ascii="仿宋" w:eastAsia="仿宋" w:hAnsi="仿宋" w:cs="仿宋" w:hint="eastAsia"/>
          <w:sz w:val="32"/>
          <w:szCs w:val="32"/>
        </w:rPr>
        <w:t>不得参加任何评优、评先活动。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lastRenderedPageBreak/>
        <w:t>（三）医务人员一个记分周期内，累积记分达到 18 分，</w:t>
      </w:r>
      <w:r w:rsidRPr="00992AB2">
        <w:rPr>
          <w:rFonts w:ascii="仿宋" w:eastAsia="仿宋" w:hAnsi="仿宋" w:cs="仿宋" w:hint="eastAsia"/>
          <w:sz w:val="32"/>
          <w:szCs w:val="32"/>
        </w:rPr>
        <w:t>该人员</w:t>
      </w:r>
      <w:r w:rsidRPr="003A6E78">
        <w:rPr>
          <w:rFonts w:ascii="仿宋" w:eastAsia="仿宋" w:hAnsi="仿宋" w:cs="仿宋" w:hint="eastAsia"/>
          <w:sz w:val="32"/>
          <w:szCs w:val="32"/>
        </w:rPr>
        <w:t>当年年度考核评定为基本合格及以下等次。</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（四）医务人员一个记分周期内累积记分达到 24 分或连续2年每年记分均达到18分，当年年度考核评定为不合格等次。</w:t>
      </w:r>
    </w:p>
    <w:p w:rsidR="00045A48" w:rsidRDefault="00045A48" w:rsidP="00045A48">
      <w:pPr>
        <w:jc w:val="center"/>
        <w:rPr>
          <w:rFonts w:ascii="仿宋" w:eastAsia="仿宋" w:hAnsi="仿宋" w:cs="仿宋"/>
          <w:sz w:val="32"/>
          <w:szCs w:val="32"/>
        </w:rPr>
      </w:pPr>
    </w:p>
    <w:p w:rsidR="00045A48" w:rsidRDefault="00045A48" w:rsidP="00045A48">
      <w:pPr>
        <w:jc w:val="center"/>
        <w:rPr>
          <w:rFonts w:ascii="仿宋" w:eastAsia="仿宋" w:hAnsi="仿宋" w:cs="仿宋"/>
          <w:sz w:val="32"/>
          <w:szCs w:val="32"/>
        </w:rPr>
      </w:pPr>
      <w:r w:rsidRPr="003A6E78">
        <w:rPr>
          <w:rFonts w:ascii="仿宋" w:eastAsia="仿宋" w:hAnsi="仿宋" w:cs="仿宋" w:hint="eastAsia"/>
          <w:sz w:val="32"/>
          <w:szCs w:val="32"/>
        </w:rPr>
        <w:t>第六章 附则</w:t>
      </w:r>
    </w:p>
    <w:p w:rsidR="00045A48" w:rsidRPr="003A6E78" w:rsidRDefault="00045A48" w:rsidP="00045A48">
      <w:pPr>
        <w:jc w:val="cente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第十三条 因临床医技科室或医务人员不良执业行为，导致上级卫生行政主管单位对医院做出等级医院一票否决、降低等级、暂缓校验的，医院另行研究，可提级处理。</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第十四条 本办法同时作为医院医师定期考核方案，行风办每年将记分达到12分及以上的医师反馈至医务科，对连续两年记分达到12分及以上的医师，对其认定为第二年当年医师定期考核结果为不合格。</w:t>
      </w:r>
    </w:p>
    <w:p w:rsidR="00045A48" w:rsidRPr="00932D2C"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 xml:space="preserve">第十五条 </w:t>
      </w:r>
      <w:r w:rsidR="004516B3" w:rsidRPr="00932D2C">
        <w:rPr>
          <w:rFonts w:ascii="仿宋" w:eastAsia="仿宋" w:hAnsi="仿宋" w:cs="仿宋" w:hint="eastAsia"/>
          <w:sz w:val="32"/>
          <w:szCs w:val="32"/>
        </w:rPr>
        <w:t>各</w:t>
      </w:r>
      <w:r w:rsidRPr="00932D2C">
        <w:rPr>
          <w:rFonts w:ascii="仿宋" w:eastAsia="仿宋" w:hAnsi="仿宋" w:cs="仿宋" w:hint="eastAsia"/>
          <w:sz w:val="32"/>
          <w:szCs w:val="32"/>
        </w:rPr>
        <w:t>主管部门应</w:t>
      </w:r>
      <w:r w:rsidR="004516B3" w:rsidRPr="00932D2C">
        <w:rPr>
          <w:rFonts w:ascii="仿宋" w:eastAsia="仿宋" w:hAnsi="仿宋" w:cs="仿宋" w:hint="eastAsia"/>
          <w:sz w:val="32"/>
          <w:szCs w:val="32"/>
        </w:rPr>
        <w:t>切实履行岗位职责</w:t>
      </w:r>
      <w:r w:rsidR="004516B3">
        <w:rPr>
          <w:rFonts w:ascii="仿宋" w:eastAsia="仿宋" w:hAnsi="仿宋" w:cs="仿宋" w:hint="eastAsia"/>
          <w:sz w:val="32"/>
          <w:szCs w:val="32"/>
        </w:rPr>
        <w:t>，</w:t>
      </w:r>
      <w:r w:rsidRPr="003A6E78">
        <w:rPr>
          <w:rFonts w:ascii="仿宋" w:eastAsia="仿宋" w:hAnsi="仿宋" w:cs="仿宋" w:hint="eastAsia"/>
          <w:sz w:val="32"/>
          <w:szCs w:val="32"/>
        </w:rPr>
        <w:t>通过专项督查、全面检查相结合的方式，依托投诉信访、相关审计、大型医院巡查、等级医院评审等加强对</w:t>
      </w:r>
      <w:r w:rsidR="00932D2C">
        <w:rPr>
          <w:rFonts w:ascii="仿宋" w:eastAsia="仿宋" w:hAnsi="仿宋" w:cs="仿宋" w:hint="eastAsia"/>
          <w:sz w:val="32"/>
          <w:szCs w:val="32"/>
        </w:rPr>
        <w:t>临床医技科室及医务人员的监督管理，发现不良执业行为时应及时记分，</w:t>
      </w:r>
      <w:r w:rsidR="004516B3" w:rsidRPr="00932D2C">
        <w:rPr>
          <w:rFonts w:ascii="仿宋" w:eastAsia="仿宋" w:hAnsi="仿宋" w:cs="仿宋" w:hint="eastAsia"/>
          <w:sz w:val="32"/>
          <w:szCs w:val="32"/>
        </w:rPr>
        <w:t>并认真做好申诉受理工作。</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第十六条 本办法自发布之日起生效，由医务处负责解释。</w:t>
      </w:r>
      <w:bookmarkStart w:id="0" w:name="_GoBack"/>
      <w:bookmarkEnd w:id="0"/>
    </w:p>
    <w:p w:rsidR="00045A48" w:rsidRPr="003A6E78" w:rsidRDefault="00045A48" w:rsidP="00045A48">
      <w:pPr>
        <w:rPr>
          <w:rFonts w:ascii="仿宋" w:eastAsia="仿宋" w:hAnsi="仿宋" w:cs="仿宋"/>
          <w:sz w:val="32"/>
          <w:szCs w:val="32"/>
        </w:rPr>
      </w:pP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附件1：不良执业行为主管部门通报表</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附件2：医务人员不良执业行为记分通知书</w:t>
      </w:r>
    </w:p>
    <w:p w:rsidR="00045A48" w:rsidRPr="003A6E78" w:rsidRDefault="00045A48" w:rsidP="00045A48">
      <w:pPr>
        <w:ind w:firstLineChars="200" w:firstLine="640"/>
        <w:rPr>
          <w:rFonts w:ascii="仿宋" w:eastAsia="仿宋" w:hAnsi="仿宋" w:cs="仿宋"/>
          <w:sz w:val="32"/>
          <w:szCs w:val="32"/>
        </w:rPr>
      </w:pPr>
      <w:r w:rsidRPr="003A6E78">
        <w:rPr>
          <w:rFonts w:ascii="仿宋" w:eastAsia="仿宋" w:hAnsi="仿宋" w:cs="仿宋" w:hint="eastAsia"/>
          <w:sz w:val="32"/>
          <w:szCs w:val="32"/>
        </w:rPr>
        <w:t>附件3：临床科室不良执业行为记分通知书</w:t>
      </w: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Default="00045A48" w:rsidP="00045A48">
      <w:pPr>
        <w:rPr>
          <w:rFonts w:ascii="仿宋" w:eastAsia="仿宋" w:hAnsi="仿宋" w:cs="仿宋"/>
          <w:sz w:val="32"/>
          <w:szCs w:val="32"/>
        </w:rPr>
      </w:pPr>
    </w:p>
    <w:p w:rsidR="00045A48" w:rsidRPr="007813D7" w:rsidRDefault="00045A48" w:rsidP="00045A48">
      <w:pPr>
        <w:rPr>
          <w:rFonts w:ascii="仿宋" w:eastAsia="仿宋" w:hAnsi="仿宋" w:cs="仿宋"/>
          <w:b/>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附件1</w:t>
      </w:r>
    </w:p>
    <w:p w:rsidR="00045A48" w:rsidRPr="003A6E78" w:rsidRDefault="00045A48" w:rsidP="00045A48">
      <w:pPr>
        <w:jc w:val="center"/>
        <w:rPr>
          <w:rFonts w:ascii="宋体" w:hAnsi="宋体" w:cs="仿宋"/>
          <w:sz w:val="32"/>
          <w:szCs w:val="32"/>
        </w:rPr>
      </w:pPr>
      <w:r w:rsidRPr="003A6E78">
        <w:rPr>
          <w:rFonts w:ascii="宋体" w:hAnsi="宋体" w:cs="仿宋" w:hint="eastAsia"/>
          <w:sz w:val="32"/>
          <w:szCs w:val="32"/>
        </w:rPr>
        <w:t>不良执业行为主管部门通报表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969"/>
        <w:gridCol w:w="2189"/>
        <w:gridCol w:w="971"/>
        <w:gridCol w:w="2881"/>
        <w:gridCol w:w="749"/>
      </w:tblGrid>
      <w:tr w:rsidR="00045A48" w:rsidRPr="003A6E78" w:rsidTr="00327DEE">
        <w:tc>
          <w:tcPr>
            <w:tcW w:w="536"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序号</w:t>
            </w:r>
          </w:p>
        </w:tc>
        <w:tc>
          <w:tcPr>
            <w:tcW w:w="990"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发生时间</w:t>
            </w:r>
          </w:p>
        </w:tc>
        <w:tc>
          <w:tcPr>
            <w:tcW w:w="2268"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违反的第几条第几款第几项</w:t>
            </w:r>
          </w:p>
        </w:tc>
        <w:tc>
          <w:tcPr>
            <w:tcW w:w="992"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拟记分数</w:t>
            </w:r>
          </w:p>
        </w:tc>
        <w:tc>
          <w:tcPr>
            <w:tcW w:w="2977"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拟记的临床科室、病区、医务人员名称</w:t>
            </w:r>
          </w:p>
        </w:tc>
        <w:tc>
          <w:tcPr>
            <w:tcW w:w="759" w:type="dxa"/>
            <w:shd w:val="clear" w:color="auto" w:fill="auto"/>
          </w:tcPr>
          <w:p w:rsidR="00045A48" w:rsidRPr="003A6E78" w:rsidRDefault="00045A48" w:rsidP="00327DEE">
            <w:pPr>
              <w:rPr>
                <w:rFonts w:ascii="宋体" w:hAnsi="宋体" w:cs="仿宋"/>
                <w:sz w:val="32"/>
                <w:szCs w:val="32"/>
              </w:rPr>
            </w:pPr>
            <w:r w:rsidRPr="003A6E78">
              <w:rPr>
                <w:rFonts w:ascii="宋体" w:hAnsi="宋体" w:cs="仿宋" w:hint="eastAsia"/>
                <w:sz w:val="32"/>
                <w:szCs w:val="32"/>
              </w:rPr>
              <w:t>备注</w:t>
            </w:r>
          </w:p>
        </w:tc>
      </w:tr>
      <w:tr w:rsidR="00045A48" w:rsidRPr="003A6E78" w:rsidTr="00327DEE">
        <w:tc>
          <w:tcPr>
            <w:tcW w:w="536" w:type="dxa"/>
            <w:shd w:val="clear" w:color="auto" w:fill="auto"/>
          </w:tcPr>
          <w:p w:rsidR="00045A48" w:rsidRPr="003A6E78" w:rsidRDefault="00045A48" w:rsidP="00327DEE">
            <w:pPr>
              <w:rPr>
                <w:rFonts w:ascii="宋体" w:hAnsi="宋体" w:cs="仿宋"/>
                <w:sz w:val="32"/>
                <w:szCs w:val="32"/>
              </w:rPr>
            </w:pPr>
          </w:p>
        </w:tc>
        <w:tc>
          <w:tcPr>
            <w:tcW w:w="990" w:type="dxa"/>
            <w:shd w:val="clear" w:color="auto" w:fill="auto"/>
          </w:tcPr>
          <w:p w:rsidR="00045A48" w:rsidRPr="003A6E78" w:rsidRDefault="00045A48" w:rsidP="00327DEE">
            <w:pPr>
              <w:rPr>
                <w:rFonts w:ascii="宋体" w:hAnsi="宋体" w:cs="仿宋"/>
                <w:sz w:val="32"/>
                <w:szCs w:val="32"/>
              </w:rPr>
            </w:pPr>
          </w:p>
        </w:tc>
        <w:tc>
          <w:tcPr>
            <w:tcW w:w="2268" w:type="dxa"/>
            <w:shd w:val="clear" w:color="auto" w:fill="auto"/>
          </w:tcPr>
          <w:p w:rsidR="00045A48" w:rsidRPr="003A6E78" w:rsidRDefault="00045A48" w:rsidP="00327DEE">
            <w:pPr>
              <w:rPr>
                <w:rFonts w:ascii="宋体" w:hAnsi="宋体" w:cs="仿宋"/>
                <w:sz w:val="32"/>
                <w:szCs w:val="32"/>
              </w:rPr>
            </w:pPr>
          </w:p>
        </w:tc>
        <w:tc>
          <w:tcPr>
            <w:tcW w:w="992" w:type="dxa"/>
            <w:shd w:val="clear" w:color="auto" w:fill="auto"/>
          </w:tcPr>
          <w:p w:rsidR="00045A48" w:rsidRPr="003A6E78" w:rsidRDefault="00045A48" w:rsidP="00327DEE">
            <w:pPr>
              <w:rPr>
                <w:rFonts w:ascii="宋体" w:hAnsi="宋体" w:cs="仿宋"/>
                <w:sz w:val="32"/>
                <w:szCs w:val="32"/>
              </w:rPr>
            </w:pPr>
          </w:p>
        </w:tc>
        <w:tc>
          <w:tcPr>
            <w:tcW w:w="2977" w:type="dxa"/>
            <w:shd w:val="clear" w:color="auto" w:fill="auto"/>
          </w:tcPr>
          <w:p w:rsidR="00045A48" w:rsidRPr="003A6E78" w:rsidRDefault="00045A48" w:rsidP="00327DEE">
            <w:pPr>
              <w:rPr>
                <w:rFonts w:ascii="宋体" w:hAnsi="宋体" w:cs="仿宋"/>
                <w:sz w:val="32"/>
                <w:szCs w:val="32"/>
              </w:rPr>
            </w:pPr>
          </w:p>
        </w:tc>
        <w:tc>
          <w:tcPr>
            <w:tcW w:w="759" w:type="dxa"/>
            <w:shd w:val="clear" w:color="auto" w:fill="auto"/>
          </w:tcPr>
          <w:p w:rsidR="00045A48" w:rsidRPr="003A6E78" w:rsidRDefault="00045A48" w:rsidP="00327DEE">
            <w:pPr>
              <w:rPr>
                <w:rFonts w:ascii="宋体" w:hAnsi="宋体" w:cs="仿宋"/>
                <w:sz w:val="32"/>
                <w:szCs w:val="32"/>
              </w:rPr>
            </w:pPr>
          </w:p>
        </w:tc>
      </w:tr>
      <w:tr w:rsidR="00045A48" w:rsidRPr="003A6E78" w:rsidTr="00327DEE">
        <w:tc>
          <w:tcPr>
            <w:tcW w:w="536" w:type="dxa"/>
            <w:shd w:val="clear" w:color="auto" w:fill="auto"/>
          </w:tcPr>
          <w:p w:rsidR="00045A48" w:rsidRPr="003A6E78" w:rsidRDefault="00045A48" w:rsidP="00327DEE">
            <w:pPr>
              <w:rPr>
                <w:rFonts w:ascii="宋体" w:hAnsi="宋体" w:cs="仿宋"/>
                <w:sz w:val="32"/>
                <w:szCs w:val="32"/>
              </w:rPr>
            </w:pPr>
          </w:p>
        </w:tc>
        <w:tc>
          <w:tcPr>
            <w:tcW w:w="990" w:type="dxa"/>
            <w:shd w:val="clear" w:color="auto" w:fill="auto"/>
          </w:tcPr>
          <w:p w:rsidR="00045A48" w:rsidRPr="003A6E78" w:rsidRDefault="00045A48" w:rsidP="00327DEE">
            <w:pPr>
              <w:rPr>
                <w:rFonts w:ascii="宋体" w:hAnsi="宋体" w:cs="仿宋"/>
                <w:sz w:val="32"/>
                <w:szCs w:val="32"/>
              </w:rPr>
            </w:pPr>
          </w:p>
        </w:tc>
        <w:tc>
          <w:tcPr>
            <w:tcW w:w="2268" w:type="dxa"/>
            <w:shd w:val="clear" w:color="auto" w:fill="auto"/>
          </w:tcPr>
          <w:p w:rsidR="00045A48" w:rsidRPr="003A6E78" w:rsidRDefault="00045A48" w:rsidP="00327DEE">
            <w:pPr>
              <w:rPr>
                <w:rFonts w:ascii="宋体" w:hAnsi="宋体" w:cs="仿宋"/>
                <w:sz w:val="32"/>
                <w:szCs w:val="32"/>
              </w:rPr>
            </w:pPr>
          </w:p>
        </w:tc>
        <w:tc>
          <w:tcPr>
            <w:tcW w:w="992" w:type="dxa"/>
            <w:shd w:val="clear" w:color="auto" w:fill="auto"/>
          </w:tcPr>
          <w:p w:rsidR="00045A48" w:rsidRPr="003A6E78" w:rsidRDefault="00045A48" w:rsidP="00327DEE">
            <w:pPr>
              <w:rPr>
                <w:rFonts w:ascii="宋体" w:hAnsi="宋体" w:cs="仿宋"/>
                <w:sz w:val="32"/>
                <w:szCs w:val="32"/>
              </w:rPr>
            </w:pPr>
          </w:p>
        </w:tc>
        <w:tc>
          <w:tcPr>
            <w:tcW w:w="2977" w:type="dxa"/>
            <w:shd w:val="clear" w:color="auto" w:fill="auto"/>
          </w:tcPr>
          <w:p w:rsidR="00045A48" w:rsidRPr="003A6E78" w:rsidRDefault="00045A48" w:rsidP="00327DEE">
            <w:pPr>
              <w:rPr>
                <w:rFonts w:ascii="宋体" w:hAnsi="宋体" w:cs="仿宋"/>
                <w:sz w:val="32"/>
                <w:szCs w:val="32"/>
              </w:rPr>
            </w:pPr>
          </w:p>
        </w:tc>
        <w:tc>
          <w:tcPr>
            <w:tcW w:w="759" w:type="dxa"/>
            <w:shd w:val="clear" w:color="auto" w:fill="auto"/>
          </w:tcPr>
          <w:p w:rsidR="00045A48" w:rsidRPr="003A6E78" w:rsidRDefault="00045A48" w:rsidP="00327DEE">
            <w:pPr>
              <w:rPr>
                <w:rFonts w:ascii="宋体" w:hAnsi="宋体" w:cs="仿宋"/>
                <w:sz w:val="32"/>
                <w:szCs w:val="32"/>
              </w:rPr>
            </w:pPr>
          </w:p>
        </w:tc>
      </w:tr>
      <w:tr w:rsidR="00045A48" w:rsidRPr="003A6E78" w:rsidTr="00327DEE">
        <w:tc>
          <w:tcPr>
            <w:tcW w:w="536" w:type="dxa"/>
            <w:shd w:val="clear" w:color="auto" w:fill="auto"/>
          </w:tcPr>
          <w:p w:rsidR="00045A48" w:rsidRPr="003A6E78" w:rsidRDefault="00045A48" w:rsidP="00327DEE">
            <w:pPr>
              <w:rPr>
                <w:rFonts w:ascii="宋体" w:hAnsi="宋体" w:cs="仿宋"/>
                <w:sz w:val="32"/>
                <w:szCs w:val="32"/>
              </w:rPr>
            </w:pPr>
          </w:p>
        </w:tc>
        <w:tc>
          <w:tcPr>
            <w:tcW w:w="990" w:type="dxa"/>
            <w:shd w:val="clear" w:color="auto" w:fill="auto"/>
          </w:tcPr>
          <w:p w:rsidR="00045A48" w:rsidRPr="003A6E78" w:rsidRDefault="00045A48" w:rsidP="00327DEE">
            <w:pPr>
              <w:rPr>
                <w:rFonts w:ascii="宋体" w:hAnsi="宋体" w:cs="仿宋"/>
                <w:sz w:val="32"/>
                <w:szCs w:val="32"/>
              </w:rPr>
            </w:pPr>
          </w:p>
        </w:tc>
        <w:tc>
          <w:tcPr>
            <w:tcW w:w="2268" w:type="dxa"/>
            <w:shd w:val="clear" w:color="auto" w:fill="auto"/>
          </w:tcPr>
          <w:p w:rsidR="00045A48" w:rsidRPr="003A6E78" w:rsidRDefault="00045A48" w:rsidP="00327DEE">
            <w:pPr>
              <w:rPr>
                <w:rFonts w:ascii="宋体" w:hAnsi="宋体" w:cs="仿宋"/>
                <w:sz w:val="32"/>
                <w:szCs w:val="32"/>
              </w:rPr>
            </w:pPr>
          </w:p>
        </w:tc>
        <w:tc>
          <w:tcPr>
            <w:tcW w:w="992" w:type="dxa"/>
            <w:shd w:val="clear" w:color="auto" w:fill="auto"/>
          </w:tcPr>
          <w:p w:rsidR="00045A48" w:rsidRPr="003A6E78" w:rsidRDefault="00045A48" w:rsidP="00327DEE">
            <w:pPr>
              <w:rPr>
                <w:rFonts w:ascii="宋体" w:hAnsi="宋体" w:cs="仿宋"/>
                <w:sz w:val="32"/>
                <w:szCs w:val="32"/>
              </w:rPr>
            </w:pPr>
          </w:p>
        </w:tc>
        <w:tc>
          <w:tcPr>
            <w:tcW w:w="2977" w:type="dxa"/>
            <w:shd w:val="clear" w:color="auto" w:fill="auto"/>
          </w:tcPr>
          <w:p w:rsidR="00045A48" w:rsidRPr="003A6E78" w:rsidRDefault="00045A48" w:rsidP="00327DEE">
            <w:pPr>
              <w:rPr>
                <w:rFonts w:ascii="宋体" w:hAnsi="宋体" w:cs="仿宋"/>
                <w:sz w:val="32"/>
                <w:szCs w:val="32"/>
              </w:rPr>
            </w:pPr>
          </w:p>
        </w:tc>
        <w:tc>
          <w:tcPr>
            <w:tcW w:w="759" w:type="dxa"/>
            <w:shd w:val="clear" w:color="auto" w:fill="auto"/>
          </w:tcPr>
          <w:p w:rsidR="00045A48" w:rsidRPr="003A6E78" w:rsidRDefault="00045A48" w:rsidP="00327DEE">
            <w:pPr>
              <w:rPr>
                <w:rFonts w:ascii="宋体" w:hAnsi="宋体" w:cs="仿宋"/>
                <w:sz w:val="32"/>
                <w:szCs w:val="32"/>
              </w:rPr>
            </w:pPr>
          </w:p>
        </w:tc>
      </w:tr>
      <w:tr w:rsidR="00045A48" w:rsidRPr="003A6E78" w:rsidTr="00327DEE">
        <w:tc>
          <w:tcPr>
            <w:tcW w:w="536" w:type="dxa"/>
            <w:shd w:val="clear" w:color="auto" w:fill="auto"/>
          </w:tcPr>
          <w:p w:rsidR="00045A48" w:rsidRPr="003A6E78" w:rsidRDefault="00045A48" w:rsidP="00327DEE">
            <w:pPr>
              <w:rPr>
                <w:rFonts w:ascii="宋体" w:hAnsi="宋体" w:cs="仿宋"/>
                <w:sz w:val="32"/>
                <w:szCs w:val="32"/>
              </w:rPr>
            </w:pPr>
          </w:p>
        </w:tc>
        <w:tc>
          <w:tcPr>
            <w:tcW w:w="990" w:type="dxa"/>
            <w:shd w:val="clear" w:color="auto" w:fill="auto"/>
          </w:tcPr>
          <w:p w:rsidR="00045A48" w:rsidRPr="003A6E78" w:rsidRDefault="00045A48" w:rsidP="00327DEE">
            <w:pPr>
              <w:rPr>
                <w:rFonts w:ascii="宋体" w:hAnsi="宋体" w:cs="仿宋"/>
                <w:sz w:val="32"/>
                <w:szCs w:val="32"/>
              </w:rPr>
            </w:pPr>
          </w:p>
        </w:tc>
        <w:tc>
          <w:tcPr>
            <w:tcW w:w="2268" w:type="dxa"/>
            <w:shd w:val="clear" w:color="auto" w:fill="auto"/>
          </w:tcPr>
          <w:p w:rsidR="00045A48" w:rsidRPr="003A6E78" w:rsidRDefault="00045A48" w:rsidP="00327DEE">
            <w:pPr>
              <w:rPr>
                <w:rFonts w:ascii="宋体" w:hAnsi="宋体" w:cs="仿宋"/>
                <w:sz w:val="32"/>
                <w:szCs w:val="32"/>
              </w:rPr>
            </w:pPr>
          </w:p>
        </w:tc>
        <w:tc>
          <w:tcPr>
            <w:tcW w:w="992" w:type="dxa"/>
            <w:shd w:val="clear" w:color="auto" w:fill="auto"/>
          </w:tcPr>
          <w:p w:rsidR="00045A48" w:rsidRPr="003A6E78" w:rsidRDefault="00045A48" w:rsidP="00327DEE">
            <w:pPr>
              <w:rPr>
                <w:rFonts w:ascii="宋体" w:hAnsi="宋体" w:cs="仿宋"/>
                <w:sz w:val="32"/>
                <w:szCs w:val="32"/>
              </w:rPr>
            </w:pPr>
          </w:p>
        </w:tc>
        <w:tc>
          <w:tcPr>
            <w:tcW w:w="2977" w:type="dxa"/>
            <w:shd w:val="clear" w:color="auto" w:fill="auto"/>
          </w:tcPr>
          <w:p w:rsidR="00045A48" w:rsidRPr="003A6E78" w:rsidRDefault="00045A48" w:rsidP="00327DEE">
            <w:pPr>
              <w:rPr>
                <w:rFonts w:ascii="宋体" w:hAnsi="宋体" w:cs="仿宋"/>
                <w:sz w:val="32"/>
                <w:szCs w:val="32"/>
              </w:rPr>
            </w:pPr>
          </w:p>
        </w:tc>
        <w:tc>
          <w:tcPr>
            <w:tcW w:w="759" w:type="dxa"/>
            <w:shd w:val="clear" w:color="auto" w:fill="auto"/>
          </w:tcPr>
          <w:p w:rsidR="00045A48" w:rsidRPr="003A6E78" w:rsidRDefault="00045A48" w:rsidP="00327DEE">
            <w:pPr>
              <w:rPr>
                <w:rFonts w:ascii="宋体" w:hAnsi="宋体" w:cs="仿宋"/>
                <w:sz w:val="32"/>
                <w:szCs w:val="32"/>
              </w:rPr>
            </w:pPr>
          </w:p>
        </w:tc>
      </w:tr>
    </w:tbl>
    <w:p w:rsidR="00045A48" w:rsidRPr="003A6E78" w:rsidRDefault="00045A48" w:rsidP="00045A48">
      <w:pPr>
        <w:rPr>
          <w:rFonts w:ascii="宋体" w:hAnsi="宋体" w:cs="仿宋"/>
          <w:sz w:val="32"/>
          <w:szCs w:val="32"/>
          <w:u w:val="single"/>
        </w:rPr>
      </w:pPr>
      <w:r w:rsidRPr="003A6E78">
        <w:rPr>
          <w:rFonts w:ascii="宋体" w:hAnsi="宋体" w:cs="仿宋" w:hint="eastAsia"/>
          <w:sz w:val="32"/>
          <w:szCs w:val="32"/>
        </w:rPr>
        <w:lastRenderedPageBreak/>
        <w:t>填报部门：  填报人：  联系电话：    填报日期：年 月 日</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备注：请主管部门及时以电子表形式发送至医务处（行风办）邮箱：ayfyhfb@163.com。</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附件2</w:t>
      </w:r>
    </w:p>
    <w:p w:rsidR="00045A48" w:rsidRPr="003A6E78" w:rsidRDefault="00045A48" w:rsidP="00045A48">
      <w:pPr>
        <w:jc w:val="center"/>
        <w:rPr>
          <w:rFonts w:ascii="宋体" w:hAnsi="宋体" w:cs="仿宋"/>
          <w:sz w:val="32"/>
          <w:szCs w:val="32"/>
        </w:rPr>
      </w:pPr>
      <w:r w:rsidRPr="003A6E78">
        <w:rPr>
          <w:rFonts w:ascii="宋体" w:hAnsi="宋体" w:cs="仿宋" w:hint="eastAsia"/>
          <w:sz w:val="32"/>
          <w:szCs w:val="32"/>
        </w:rPr>
        <w:t>医务人员不良执业行为记分通知书</w:t>
      </w:r>
    </w:p>
    <w:p w:rsidR="00045A48" w:rsidRPr="003A6E78" w:rsidRDefault="00045A48" w:rsidP="00045A48">
      <w:pPr>
        <w:rPr>
          <w:rFonts w:ascii="宋体" w:hAnsi="宋体" w:cs="仿宋"/>
          <w:sz w:val="32"/>
          <w:szCs w:val="32"/>
        </w:rPr>
      </w:pPr>
      <w:r w:rsidRPr="003A6E78">
        <w:rPr>
          <w:rFonts w:ascii="宋体" w:hAnsi="宋体" w:cs="仿宋" w:hint="eastAsia"/>
          <w:sz w:val="32"/>
          <w:szCs w:val="32"/>
          <w:u w:val="single"/>
        </w:rPr>
        <w:t xml:space="preserve">            </w:t>
      </w:r>
      <w:r w:rsidRPr="003A6E78">
        <w:rPr>
          <w:rFonts w:ascii="宋体" w:hAnsi="宋体" w:cs="仿宋" w:hint="eastAsia"/>
          <w:sz w:val="32"/>
          <w:szCs w:val="32"/>
        </w:rPr>
        <w:t>：</w:t>
      </w:r>
    </w:p>
    <w:p w:rsidR="00045A48" w:rsidRPr="003A6E78" w:rsidRDefault="00045A48" w:rsidP="00045A48">
      <w:pPr>
        <w:ind w:firstLineChars="200" w:firstLine="640"/>
        <w:rPr>
          <w:rFonts w:ascii="宋体" w:hAnsi="宋体" w:cs="仿宋"/>
          <w:sz w:val="32"/>
          <w:szCs w:val="32"/>
        </w:rPr>
      </w:pPr>
      <w:r w:rsidRPr="003A6E78">
        <w:rPr>
          <w:rFonts w:ascii="宋体" w:hAnsi="宋体" w:cs="仿宋" w:hint="eastAsia"/>
          <w:sz w:val="32"/>
          <w:szCs w:val="32"/>
        </w:rPr>
        <w:t>经查，你在执业活动中存在以下不良执业行为：</w:t>
      </w:r>
    </w:p>
    <w:p w:rsidR="00045A48" w:rsidRPr="003A6E78" w:rsidRDefault="00045A48" w:rsidP="00045A48">
      <w:pPr>
        <w:ind w:firstLineChars="200" w:firstLine="640"/>
        <w:rPr>
          <w:rFonts w:ascii="宋体" w:hAnsi="宋体" w:cs="仿宋"/>
          <w:sz w:val="32"/>
          <w:szCs w:val="32"/>
        </w:rPr>
      </w:pPr>
    </w:p>
    <w:p w:rsidR="00045A48" w:rsidRPr="003A6E78" w:rsidRDefault="00045A48" w:rsidP="00045A48">
      <w:pPr>
        <w:ind w:firstLineChars="200" w:firstLine="640"/>
        <w:rPr>
          <w:rFonts w:ascii="宋体" w:hAnsi="宋体" w:cs="仿宋"/>
          <w:sz w:val="32"/>
          <w:szCs w:val="32"/>
        </w:rPr>
      </w:pPr>
    </w:p>
    <w:p w:rsidR="00045A48" w:rsidRPr="003A6E78" w:rsidRDefault="00045A48" w:rsidP="00045A48">
      <w:pPr>
        <w:ind w:firstLineChars="200" w:firstLine="640"/>
        <w:jc w:val="left"/>
        <w:rPr>
          <w:rFonts w:ascii="宋体" w:hAnsi="宋体" w:cs="仿宋"/>
          <w:sz w:val="32"/>
          <w:szCs w:val="32"/>
        </w:rPr>
      </w:pPr>
      <w:r w:rsidRPr="003A6E78">
        <w:rPr>
          <w:rFonts w:ascii="宋体" w:hAnsi="宋体" w:cs="仿宋" w:hint="eastAsia"/>
          <w:sz w:val="32"/>
          <w:szCs w:val="32"/>
        </w:rPr>
        <w:t>依据《安医大一附院临床医技科室及医务人员不良执</w:t>
      </w:r>
      <w:r w:rsidRPr="003A6E78">
        <w:rPr>
          <w:rFonts w:ascii="宋体" w:hAnsi="宋体" w:cs="仿宋" w:hint="eastAsia"/>
          <w:sz w:val="32"/>
          <w:szCs w:val="32"/>
        </w:rPr>
        <w:lastRenderedPageBreak/>
        <w:t>业行为记分管理办法（试行）》第</w:t>
      </w:r>
      <w:r w:rsidRPr="003A6E78">
        <w:rPr>
          <w:rFonts w:ascii="宋体" w:hAnsi="宋体" w:cs="仿宋" w:hint="eastAsia"/>
          <w:sz w:val="32"/>
          <w:szCs w:val="32"/>
          <w:u w:val="single"/>
        </w:rPr>
        <w:t xml:space="preserve">  </w:t>
      </w:r>
      <w:r w:rsidRPr="003A6E78">
        <w:rPr>
          <w:rFonts w:ascii="宋体" w:hAnsi="宋体" w:cs="仿宋" w:hint="eastAsia"/>
          <w:sz w:val="32"/>
          <w:szCs w:val="32"/>
        </w:rPr>
        <w:t>条第</w:t>
      </w:r>
      <w:r w:rsidRPr="003A6E78">
        <w:rPr>
          <w:rFonts w:ascii="宋体" w:hAnsi="宋体" w:cs="仿宋" w:hint="eastAsia"/>
          <w:sz w:val="32"/>
          <w:szCs w:val="32"/>
          <w:u w:val="single"/>
        </w:rPr>
        <w:t xml:space="preserve">  </w:t>
      </w:r>
      <w:r w:rsidRPr="003A6E78">
        <w:rPr>
          <w:rFonts w:ascii="宋体" w:hAnsi="宋体" w:cs="仿宋" w:hint="eastAsia"/>
          <w:sz w:val="32"/>
          <w:szCs w:val="32"/>
        </w:rPr>
        <w:t>款第</w:t>
      </w:r>
      <w:r w:rsidRPr="003A6E78">
        <w:rPr>
          <w:rFonts w:ascii="宋体" w:hAnsi="宋体" w:cs="仿宋" w:hint="eastAsia"/>
          <w:sz w:val="32"/>
          <w:szCs w:val="32"/>
          <w:u w:val="single"/>
        </w:rPr>
        <w:t xml:space="preserve">  </w:t>
      </w:r>
      <w:r w:rsidRPr="003A6E78">
        <w:rPr>
          <w:rFonts w:ascii="宋体" w:hAnsi="宋体" w:cs="仿宋" w:hint="eastAsia"/>
          <w:sz w:val="32"/>
          <w:szCs w:val="32"/>
        </w:rPr>
        <w:t>项的规定，决定对你本人不良执业行为记分</w:t>
      </w:r>
      <w:r w:rsidRPr="003A6E78">
        <w:rPr>
          <w:rFonts w:ascii="宋体" w:hAnsi="宋体" w:cs="仿宋" w:hint="eastAsia"/>
          <w:sz w:val="32"/>
          <w:szCs w:val="32"/>
          <w:u w:val="single"/>
        </w:rPr>
        <w:t xml:space="preserve">  </w:t>
      </w:r>
      <w:r w:rsidRPr="003A6E78">
        <w:rPr>
          <w:rFonts w:ascii="宋体" w:hAnsi="宋体" w:cs="仿宋" w:hint="eastAsia"/>
          <w:sz w:val="32"/>
          <w:szCs w:val="32"/>
        </w:rPr>
        <w:t>分。</w:t>
      </w:r>
    </w:p>
    <w:p w:rsidR="00045A48" w:rsidRPr="003A6E78" w:rsidRDefault="00045A48" w:rsidP="00045A48">
      <w:pPr>
        <w:ind w:firstLineChars="200" w:firstLine="640"/>
        <w:rPr>
          <w:rFonts w:ascii="宋体" w:hAnsi="宋体" w:cs="仿宋"/>
          <w:sz w:val="32"/>
          <w:szCs w:val="32"/>
        </w:rPr>
      </w:pPr>
      <w:r w:rsidRPr="003A6E78">
        <w:rPr>
          <w:rFonts w:ascii="宋体" w:hAnsi="宋体" w:cs="仿宋" w:hint="eastAsia"/>
          <w:sz w:val="32"/>
          <w:szCs w:val="32"/>
        </w:rPr>
        <w:t>如对上述记分决定存在异议，请在收到本通知书之日起 3 个工作日内向医务处（行风办）提出申诉，否则视为认同本决定。</w:t>
      </w:r>
    </w:p>
    <w:p w:rsidR="00045A48" w:rsidRPr="003A6E78" w:rsidRDefault="00045A48" w:rsidP="00045A48">
      <w:pPr>
        <w:ind w:firstLineChars="200" w:firstLine="640"/>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医务处（行风办）（盖章）            当事人签收：</w:t>
      </w:r>
    </w:p>
    <w:p w:rsidR="00045A48" w:rsidRPr="003A6E78" w:rsidRDefault="00045A48" w:rsidP="00045A48">
      <w:pPr>
        <w:ind w:firstLineChars="300" w:firstLine="960"/>
        <w:rPr>
          <w:rFonts w:ascii="宋体" w:hAnsi="宋体" w:cs="仿宋"/>
          <w:sz w:val="32"/>
          <w:szCs w:val="32"/>
        </w:rPr>
      </w:pPr>
      <w:r w:rsidRPr="003A6E78">
        <w:rPr>
          <w:rFonts w:ascii="宋体" w:hAnsi="宋体" w:cs="仿宋" w:hint="eastAsia"/>
          <w:sz w:val="32"/>
          <w:szCs w:val="32"/>
        </w:rPr>
        <w:t>年  月  日                       年   月   日</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备注：本通知书一式三份，当事人、医务处（行风办）、主管部门各一份。</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附件3</w:t>
      </w:r>
    </w:p>
    <w:p w:rsidR="00045A48" w:rsidRPr="003A6E78" w:rsidRDefault="00045A48" w:rsidP="00045A48">
      <w:pPr>
        <w:jc w:val="center"/>
        <w:rPr>
          <w:rFonts w:ascii="宋体" w:hAnsi="宋体" w:cs="仿宋"/>
          <w:sz w:val="32"/>
          <w:szCs w:val="32"/>
        </w:rPr>
      </w:pPr>
      <w:r w:rsidRPr="003A6E78">
        <w:rPr>
          <w:rFonts w:ascii="宋体" w:hAnsi="宋体" w:cs="仿宋" w:hint="eastAsia"/>
          <w:sz w:val="32"/>
          <w:szCs w:val="32"/>
        </w:rPr>
        <w:t>临床科室不良执业行为记分通知书（式样）</w:t>
      </w:r>
    </w:p>
    <w:p w:rsidR="00045A48" w:rsidRPr="003A6E78" w:rsidRDefault="00045A48" w:rsidP="00045A48">
      <w:pPr>
        <w:rPr>
          <w:rFonts w:ascii="宋体" w:hAnsi="宋体" w:cs="仿宋"/>
          <w:sz w:val="32"/>
          <w:szCs w:val="32"/>
        </w:rPr>
      </w:pPr>
      <w:r w:rsidRPr="003A6E78">
        <w:rPr>
          <w:rFonts w:ascii="宋体" w:hAnsi="宋体" w:cs="仿宋" w:hint="eastAsia"/>
          <w:sz w:val="32"/>
          <w:szCs w:val="32"/>
          <w:u w:val="single"/>
        </w:rPr>
        <w:t xml:space="preserve">            </w:t>
      </w:r>
      <w:r w:rsidRPr="003A6E78">
        <w:rPr>
          <w:rFonts w:ascii="宋体" w:hAnsi="宋体" w:cs="仿宋" w:hint="eastAsia"/>
          <w:sz w:val="32"/>
          <w:szCs w:val="32"/>
        </w:rPr>
        <w:t>：</w:t>
      </w:r>
    </w:p>
    <w:p w:rsidR="00045A48" w:rsidRPr="003A6E78" w:rsidRDefault="00045A48" w:rsidP="00045A48">
      <w:pPr>
        <w:ind w:firstLineChars="200" w:firstLine="640"/>
        <w:rPr>
          <w:rFonts w:ascii="宋体" w:hAnsi="宋体" w:cs="仿宋"/>
          <w:sz w:val="32"/>
          <w:szCs w:val="32"/>
        </w:rPr>
      </w:pPr>
      <w:r w:rsidRPr="003A6E78">
        <w:rPr>
          <w:rFonts w:ascii="宋体" w:hAnsi="宋体" w:cs="仿宋" w:hint="eastAsia"/>
          <w:sz w:val="32"/>
          <w:szCs w:val="32"/>
        </w:rPr>
        <w:t>经查，你科室（病区）存在以下不良执业行为：</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ind w:firstLineChars="200" w:firstLine="640"/>
        <w:rPr>
          <w:rFonts w:ascii="宋体" w:hAnsi="宋体" w:cs="仿宋"/>
          <w:sz w:val="32"/>
          <w:szCs w:val="32"/>
        </w:rPr>
      </w:pPr>
      <w:r w:rsidRPr="003A6E78">
        <w:rPr>
          <w:rFonts w:ascii="宋体" w:hAnsi="宋体" w:cs="仿宋" w:hint="eastAsia"/>
          <w:sz w:val="32"/>
          <w:szCs w:val="32"/>
        </w:rPr>
        <w:t>依据《安医大一附院临床医技科室及医务人员不良执业行为记分管理办法（试行）》第</w:t>
      </w:r>
      <w:r w:rsidRPr="003A6E78">
        <w:rPr>
          <w:rFonts w:ascii="宋体" w:hAnsi="宋体" w:cs="仿宋" w:hint="eastAsia"/>
          <w:sz w:val="32"/>
          <w:szCs w:val="32"/>
          <w:u w:val="single"/>
        </w:rPr>
        <w:t xml:space="preserve">  </w:t>
      </w:r>
      <w:r w:rsidRPr="003A6E78">
        <w:rPr>
          <w:rFonts w:ascii="宋体" w:hAnsi="宋体" w:cs="仿宋" w:hint="eastAsia"/>
          <w:sz w:val="32"/>
          <w:szCs w:val="32"/>
        </w:rPr>
        <w:t>条第</w:t>
      </w:r>
      <w:r w:rsidRPr="003A6E78">
        <w:rPr>
          <w:rFonts w:ascii="宋体" w:hAnsi="宋体" w:cs="仿宋" w:hint="eastAsia"/>
          <w:sz w:val="32"/>
          <w:szCs w:val="32"/>
          <w:u w:val="single"/>
        </w:rPr>
        <w:t xml:space="preserve">  </w:t>
      </w:r>
      <w:r w:rsidRPr="003A6E78">
        <w:rPr>
          <w:rFonts w:ascii="宋体" w:hAnsi="宋体" w:cs="仿宋" w:hint="eastAsia"/>
          <w:sz w:val="32"/>
          <w:szCs w:val="32"/>
        </w:rPr>
        <w:t>款第</w:t>
      </w:r>
      <w:r w:rsidRPr="003A6E78">
        <w:rPr>
          <w:rFonts w:ascii="宋体" w:hAnsi="宋体" w:cs="仿宋" w:hint="eastAsia"/>
          <w:sz w:val="32"/>
          <w:szCs w:val="32"/>
          <w:u w:val="single"/>
        </w:rPr>
        <w:t xml:space="preserve">  </w:t>
      </w:r>
      <w:r w:rsidRPr="003A6E78">
        <w:rPr>
          <w:rFonts w:ascii="宋体" w:hAnsi="宋体" w:cs="仿宋" w:hint="eastAsia"/>
          <w:sz w:val="32"/>
          <w:szCs w:val="32"/>
        </w:rPr>
        <w:t>项的规定，决定对你科室（病区）记分</w:t>
      </w:r>
      <w:r w:rsidRPr="003A6E78">
        <w:rPr>
          <w:rFonts w:ascii="宋体" w:hAnsi="宋体" w:cs="仿宋" w:hint="eastAsia"/>
          <w:sz w:val="32"/>
          <w:szCs w:val="32"/>
          <w:u w:val="single"/>
        </w:rPr>
        <w:t xml:space="preserve">  </w:t>
      </w:r>
      <w:r w:rsidRPr="003A6E78">
        <w:rPr>
          <w:rFonts w:ascii="宋体" w:hAnsi="宋体" w:cs="仿宋" w:hint="eastAsia"/>
          <w:sz w:val="32"/>
          <w:szCs w:val="32"/>
        </w:rPr>
        <w:t>分。</w:t>
      </w:r>
    </w:p>
    <w:p w:rsidR="00045A48" w:rsidRPr="003A6E78" w:rsidRDefault="00045A48" w:rsidP="00045A48">
      <w:pPr>
        <w:ind w:firstLineChars="181" w:firstLine="579"/>
        <w:rPr>
          <w:rFonts w:ascii="宋体" w:hAnsi="宋体" w:cs="仿宋"/>
          <w:sz w:val="32"/>
          <w:szCs w:val="32"/>
        </w:rPr>
      </w:pPr>
      <w:r w:rsidRPr="003A6E78">
        <w:rPr>
          <w:rFonts w:ascii="宋体" w:hAnsi="宋体" w:cs="仿宋" w:hint="eastAsia"/>
          <w:sz w:val="32"/>
          <w:szCs w:val="32"/>
        </w:rPr>
        <w:lastRenderedPageBreak/>
        <w:t>如对上述记分决定存在异议，请在收到本通知书之日起3个工作日内向医务处（行风办）提出申诉，否则视为认同本决定。</w:t>
      </w:r>
    </w:p>
    <w:p w:rsidR="00045A48" w:rsidRPr="003A6E78" w:rsidRDefault="00045A48" w:rsidP="00045A48">
      <w:pPr>
        <w:ind w:firstLine="420"/>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医务处（行风办）（盖章）       当事科室（病区）</w:t>
      </w:r>
    </w:p>
    <w:p w:rsidR="00045A48" w:rsidRPr="003A6E78" w:rsidRDefault="00045A48" w:rsidP="00045A48">
      <w:pPr>
        <w:ind w:firstLineChars="1500" w:firstLine="4800"/>
        <w:rPr>
          <w:rFonts w:ascii="宋体" w:hAnsi="宋体" w:cs="仿宋"/>
          <w:sz w:val="32"/>
          <w:szCs w:val="32"/>
        </w:rPr>
      </w:pPr>
      <w:r w:rsidRPr="003A6E78">
        <w:rPr>
          <w:rFonts w:ascii="宋体" w:hAnsi="宋体" w:cs="仿宋" w:hint="eastAsia"/>
          <w:sz w:val="32"/>
          <w:szCs w:val="32"/>
        </w:rPr>
        <w:t>负责人签字和盖章：</w:t>
      </w:r>
    </w:p>
    <w:p w:rsidR="00045A48" w:rsidRPr="003A6E78" w:rsidRDefault="00045A48" w:rsidP="00045A48">
      <w:pPr>
        <w:ind w:firstLineChars="350" w:firstLine="1120"/>
        <w:rPr>
          <w:rFonts w:ascii="宋体" w:hAnsi="宋体" w:cs="仿宋"/>
          <w:sz w:val="32"/>
          <w:szCs w:val="32"/>
        </w:rPr>
      </w:pPr>
      <w:r w:rsidRPr="003A6E78">
        <w:rPr>
          <w:rFonts w:ascii="宋体" w:hAnsi="宋体" w:cs="仿宋" w:hint="eastAsia"/>
          <w:sz w:val="32"/>
          <w:szCs w:val="32"/>
        </w:rPr>
        <w:t>年  月  日                 年  月  日</w:t>
      </w: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p>
    <w:p w:rsidR="00045A48" w:rsidRPr="003A6E78" w:rsidRDefault="00045A48" w:rsidP="00045A48">
      <w:pPr>
        <w:rPr>
          <w:rFonts w:ascii="宋体" w:hAnsi="宋体" w:cs="仿宋"/>
          <w:sz w:val="32"/>
          <w:szCs w:val="32"/>
        </w:rPr>
      </w:pPr>
      <w:r w:rsidRPr="003A6E78">
        <w:rPr>
          <w:rFonts w:ascii="宋体" w:hAnsi="宋体" w:cs="仿宋" w:hint="eastAsia"/>
          <w:sz w:val="32"/>
          <w:szCs w:val="32"/>
        </w:rPr>
        <w:t>备注：本通知书一式三份，当事科室（病区）、医务处（行风办）、主管部门各一份。</w:t>
      </w:r>
    </w:p>
    <w:p w:rsidR="00045A48" w:rsidRPr="00045A48" w:rsidRDefault="00045A48" w:rsidP="004F2F7F">
      <w:pPr>
        <w:spacing w:line="720" w:lineRule="exact"/>
        <w:ind w:firstLineChars="200" w:firstLine="640"/>
        <w:jc w:val="left"/>
        <w:rPr>
          <w:rFonts w:ascii="仿宋_GB2312" w:eastAsia="仿宋_GB2312" w:hAnsi="方正小标宋简体" w:cs="方正小标宋简体"/>
          <w:sz w:val="32"/>
          <w:szCs w:val="32"/>
        </w:rPr>
      </w:pPr>
    </w:p>
    <w:p w:rsidR="000E31D9" w:rsidRPr="004F2F7F" w:rsidRDefault="001271A4"/>
    <w:sectPr w:rsidR="000E31D9" w:rsidRPr="004F2F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A4" w:rsidRDefault="001271A4" w:rsidP="004F2F7F">
      <w:r>
        <w:separator/>
      </w:r>
    </w:p>
  </w:endnote>
  <w:endnote w:type="continuationSeparator" w:id="0">
    <w:p w:rsidR="001271A4" w:rsidRDefault="001271A4" w:rsidP="004F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A4" w:rsidRDefault="001271A4" w:rsidP="004F2F7F">
      <w:r>
        <w:separator/>
      </w:r>
    </w:p>
  </w:footnote>
  <w:footnote w:type="continuationSeparator" w:id="0">
    <w:p w:rsidR="001271A4" w:rsidRDefault="001271A4" w:rsidP="004F2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CA"/>
    <w:rsid w:val="00045A48"/>
    <w:rsid w:val="001271A4"/>
    <w:rsid w:val="00197DCA"/>
    <w:rsid w:val="0039057E"/>
    <w:rsid w:val="004516B3"/>
    <w:rsid w:val="004F2F7F"/>
    <w:rsid w:val="005873B1"/>
    <w:rsid w:val="006B38B1"/>
    <w:rsid w:val="00752E4B"/>
    <w:rsid w:val="00926410"/>
    <w:rsid w:val="00932D2C"/>
    <w:rsid w:val="00A03559"/>
    <w:rsid w:val="00B9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A887B"/>
  <w15:chartTrackingRefBased/>
  <w15:docId w15:val="{5DCE07A2-5556-4BFD-ADCB-492C70D5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F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2F7F"/>
    <w:rPr>
      <w:sz w:val="18"/>
      <w:szCs w:val="18"/>
    </w:rPr>
  </w:style>
  <w:style w:type="paragraph" w:styleId="a5">
    <w:name w:val="footer"/>
    <w:basedOn w:val="a"/>
    <w:link w:val="a6"/>
    <w:uiPriority w:val="99"/>
    <w:unhideWhenUsed/>
    <w:rsid w:val="004F2F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2F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章洋</dc:creator>
  <cp:keywords/>
  <dc:description/>
  <cp:lastModifiedBy>gyb1</cp:lastModifiedBy>
  <cp:revision>6</cp:revision>
  <dcterms:created xsi:type="dcterms:W3CDTF">2024-03-06T03:22:00Z</dcterms:created>
  <dcterms:modified xsi:type="dcterms:W3CDTF">2024-03-21T07:39:00Z</dcterms:modified>
</cp:coreProperties>
</file>