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3C2" w:rsidRDefault="00EC63C2" w:rsidP="00EC63C2">
      <w:pPr>
        <w:pStyle w:val="a5"/>
        <w:shd w:val="clear" w:color="auto" w:fill="FFFFFF"/>
        <w:spacing w:line="495" w:lineRule="atLeast"/>
        <w:jc w:val="center"/>
      </w:pPr>
      <w:r>
        <w:rPr>
          <w:rStyle w:val="a6"/>
          <w:rFonts w:ascii="仿宋" w:eastAsia="仿宋" w:hAnsi="Times New Roman" w:cs="Times New Roman" w:hint="eastAsia"/>
          <w:color w:val="000000"/>
          <w:sz w:val="32"/>
          <w:szCs w:val="32"/>
        </w:rPr>
        <w:t>安徽省事业单位专业技术二级岗位管理实施办法（试行）</w:t>
      </w:r>
    </w:p>
    <w:p w:rsidR="00EC63C2" w:rsidRPr="00EC63C2" w:rsidRDefault="00EC63C2" w:rsidP="00EC63C2">
      <w:pPr>
        <w:pStyle w:val="a5"/>
        <w:shd w:val="clear" w:color="auto" w:fill="FFFFFF"/>
        <w:spacing w:line="495" w:lineRule="atLeast"/>
        <w:jc w:val="center"/>
        <w:rPr>
          <w:sz w:val="22"/>
        </w:rPr>
      </w:pPr>
      <w:proofErr w:type="gramStart"/>
      <w:r w:rsidRPr="00EC63C2">
        <w:rPr>
          <w:rFonts w:hint="eastAsia"/>
          <w:sz w:val="22"/>
        </w:rPr>
        <w:t>皖人社发</w:t>
      </w:r>
      <w:proofErr w:type="gramEnd"/>
      <w:r w:rsidRPr="00EC63C2">
        <w:rPr>
          <w:rFonts w:hint="eastAsia"/>
          <w:sz w:val="22"/>
        </w:rPr>
        <w:t>【2012】20号</w:t>
      </w:r>
    </w:p>
    <w:p w:rsidR="00EC63C2" w:rsidRDefault="00EC63C2" w:rsidP="00EC63C2">
      <w:pPr>
        <w:pStyle w:val="a5"/>
        <w:shd w:val="clear" w:color="auto" w:fill="FFFFFF"/>
        <w:spacing w:line="495" w:lineRule="atLeast"/>
        <w:jc w:val="center"/>
      </w:pPr>
      <w:r>
        <w:rPr>
          <w:rFonts w:ascii="仿宋" w:eastAsia="仿宋" w:hAnsi="Times New Roman" w:cs="Times New Roman" w:hint="eastAsia"/>
          <w:color w:val="000000"/>
          <w:sz w:val="29"/>
          <w:szCs w:val="29"/>
        </w:rPr>
        <w:t>第一章 总则</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第一条</w:t>
      </w:r>
      <w:r>
        <w:rPr>
          <w:rFonts w:ascii="仿宋" w:eastAsia="仿宋" w:hAnsi="Times New Roman" w:cs="Times New Roman" w:hint="eastAsia"/>
          <w:color w:val="000000"/>
          <w:sz w:val="29"/>
          <w:szCs w:val="29"/>
        </w:rPr>
        <w:t>为深化事业单位人事制度改革，建立健全事业单位岗位设置管理制度，做好我省事业单位专业技术二级岗位实施和管理工作，促进事业单位人事管理科学化、规范化、制度化，根据《安徽省事业单位岗位设置管理实施意见》（</w:t>
      </w:r>
      <w:proofErr w:type="gramStart"/>
      <w:r>
        <w:rPr>
          <w:rFonts w:ascii="仿宋" w:eastAsia="仿宋" w:hAnsi="Times New Roman" w:cs="Times New Roman" w:hint="eastAsia"/>
          <w:color w:val="000000"/>
          <w:sz w:val="29"/>
          <w:szCs w:val="29"/>
        </w:rPr>
        <w:t>皖办发</w:t>
      </w:r>
      <w:proofErr w:type="gramEnd"/>
      <w:r>
        <w:rPr>
          <w:rFonts w:ascii="仿宋" w:eastAsia="仿宋" w:hAnsi="Times New Roman" w:cs="Times New Roman" w:hint="eastAsia"/>
          <w:color w:val="000000"/>
          <w:sz w:val="29"/>
          <w:szCs w:val="29"/>
        </w:rPr>
        <w:t>[2008]17号）有关规定，结合本省实际，制定本实施办法。</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第二条</w:t>
      </w:r>
      <w:r>
        <w:rPr>
          <w:rFonts w:ascii="仿宋" w:eastAsia="仿宋" w:hAnsi="Times New Roman" w:cs="Times New Roman" w:hint="eastAsia"/>
          <w:color w:val="000000"/>
          <w:sz w:val="29"/>
          <w:szCs w:val="29"/>
        </w:rPr>
        <w:t>本办法适用于</w:t>
      </w:r>
      <w:proofErr w:type="gramStart"/>
      <w:r>
        <w:rPr>
          <w:rFonts w:ascii="仿宋" w:eastAsia="仿宋" w:hAnsi="Times New Roman" w:cs="Times New Roman" w:hint="eastAsia"/>
          <w:color w:val="000000"/>
          <w:sz w:val="29"/>
          <w:szCs w:val="29"/>
        </w:rPr>
        <w:t>根据皖办发</w:t>
      </w:r>
      <w:proofErr w:type="gramEnd"/>
      <w:r>
        <w:rPr>
          <w:rFonts w:ascii="仿宋" w:eastAsia="仿宋" w:hAnsi="Times New Roman" w:cs="Times New Roman" w:hint="eastAsia"/>
          <w:color w:val="000000"/>
          <w:sz w:val="29"/>
          <w:szCs w:val="29"/>
        </w:rPr>
        <w:t>[2008]17号文等有关规定已实施岗位设置管理制度的事业单位，及其聘用在正高级专业技术岗位工作的专业技术人员。</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第三条</w:t>
      </w:r>
      <w:r>
        <w:rPr>
          <w:rFonts w:ascii="仿宋" w:eastAsia="仿宋" w:hAnsi="Times New Roman" w:cs="Times New Roman" w:hint="eastAsia"/>
          <w:color w:val="000000"/>
          <w:sz w:val="29"/>
          <w:szCs w:val="29"/>
        </w:rPr>
        <w:t>事业单位专业技术二级岗位由省政府人力资源社会保障部门统一管理。专业技术二级岗位的总量，根据全省事业单位专业技术岗位总体控制目标和结构比例确定并调控。</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第四条</w:t>
      </w:r>
      <w:r>
        <w:rPr>
          <w:rFonts w:ascii="仿宋" w:eastAsia="仿宋" w:hAnsi="Times New Roman" w:cs="Times New Roman" w:hint="eastAsia"/>
          <w:color w:val="000000"/>
          <w:sz w:val="29"/>
          <w:szCs w:val="29"/>
        </w:rPr>
        <w:t>事业单位专业技术二级岗位聘用，遵循民主、公开、竞争、择优的原则，坚持德才兼备、以德为先的用人标准，注重实绩、成果和贡献，鼓励创业、创新和创造，向单位一线专业技术人员倾斜。</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lastRenderedPageBreak/>
        <w:t>第五条</w:t>
      </w:r>
      <w:r>
        <w:rPr>
          <w:rFonts w:ascii="仿宋" w:eastAsia="仿宋" w:hAnsi="Times New Roman" w:cs="Times New Roman" w:hint="eastAsia"/>
          <w:color w:val="000000"/>
          <w:sz w:val="29"/>
          <w:szCs w:val="29"/>
        </w:rPr>
        <w:t>事业单位专业技术二级岗位申报，应在核准的二级岗位限额内。事业单位因结构比例限制，只核准设置专业技术三级岗位或四级岗位，未核准设置专业技术二级岗位，但确有符合申报条件的人选可以申报竞聘专业技术二级岗位，核准</w:t>
      </w:r>
      <w:proofErr w:type="gramStart"/>
      <w:r>
        <w:rPr>
          <w:rFonts w:ascii="仿宋" w:eastAsia="仿宋" w:hAnsi="Times New Roman" w:cs="Times New Roman" w:hint="eastAsia"/>
          <w:color w:val="000000"/>
          <w:sz w:val="29"/>
          <w:szCs w:val="29"/>
        </w:rPr>
        <w:t>后专业</w:t>
      </w:r>
      <w:proofErr w:type="gramEnd"/>
      <w:r>
        <w:rPr>
          <w:rFonts w:ascii="仿宋" w:eastAsia="仿宋" w:hAnsi="Times New Roman" w:cs="Times New Roman" w:hint="eastAsia"/>
          <w:color w:val="000000"/>
          <w:sz w:val="29"/>
          <w:szCs w:val="29"/>
        </w:rPr>
        <w:t>技术三级或四级岗位相应核减。</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第六条</w:t>
      </w:r>
      <w:r>
        <w:rPr>
          <w:rFonts w:ascii="仿宋" w:eastAsia="仿宋" w:hAnsi="Times New Roman" w:cs="Times New Roman" w:hint="eastAsia"/>
          <w:color w:val="000000"/>
          <w:sz w:val="29"/>
          <w:szCs w:val="29"/>
        </w:rPr>
        <w:t>事业单位专业技术二级岗位须有明确的岗位名称、职责任务、工作标准和具体任职条件。</w:t>
      </w:r>
    </w:p>
    <w:p w:rsidR="00EC63C2" w:rsidRDefault="00EC63C2" w:rsidP="00EC63C2">
      <w:pPr>
        <w:pStyle w:val="a5"/>
        <w:shd w:val="clear" w:color="auto" w:fill="FFFFFF"/>
        <w:spacing w:line="495" w:lineRule="atLeast"/>
        <w:ind w:firstLine="555"/>
        <w:jc w:val="center"/>
      </w:pPr>
      <w:r>
        <w:rPr>
          <w:rFonts w:ascii="Times New Roman" w:hAnsi="Times New Roman" w:cs="Times New Roman"/>
          <w:color w:val="000000"/>
          <w:sz w:val="29"/>
          <w:szCs w:val="29"/>
        </w:rPr>
        <w:t>第二章</w:t>
      </w:r>
      <w:r>
        <w:rPr>
          <w:rFonts w:ascii="仿宋" w:eastAsia="仿宋" w:hAnsi="Times New Roman" w:cs="Times New Roman" w:hint="eastAsia"/>
          <w:color w:val="000000"/>
          <w:sz w:val="29"/>
          <w:szCs w:val="29"/>
        </w:rPr>
        <w:t>申报条件</w:t>
      </w:r>
    </w:p>
    <w:p w:rsidR="00EC63C2" w:rsidRPr="00FA672F" w:rsidRDefault="00EC63C2" w:rsidP="00EC63C2">
      <w:pPr>
        <w:pStyle w:val="a5"/>
        <w:shd w:val="clear" w:color="auto" w:fill="FFFFFF"/>
        <w:spacing w:line="495" w:lineRule="atLeast"/>
        <w:ind w:firstLine="555"/>
        <w:rPr>
          <w:b/>
          <w:color w:val="FF0000"/>
        </w:rPr>
      </w:pPr>
      <w:r w:rsidRPr="00FA672F">
        <w:rPr>
          <w:rStyle w:val="a6"/>
          <w:rFonts w:ascii="Times New Roman" w:hAnsi="Times New Roman" w:cs="Times New Roman"/>
          <w:b w:val="0"/>
          <w:color w:val="FF0000"/>
          <w:sz w:val="29"/>
          <w:szCs w:val="29"/>
        </w:rPr>
        <w:t>第七条</w:t>
      </w:r>
      <w:r w:rsidRPr="00FA672F">
        <w:rPr>
          <w:rFonts w:ascii="仿宋" w:eastAsia="仿宋" w:hAnsi="Times New Roman" w:cs="Times New Roman" w:hint="eastAsia"/>
          <w:b/>
          <w:color w:val="FF0000"/>
          <w:sz w:val="29"/>
          <w:szCs w:val="29"/>
        </w:rPr>
        <w:t>受聘正高级专业技术岗位，且符合下列条件之一者，可不受聘用年限限制直接申报竞聘专业技术二级岗位：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（一）人才荣誉类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1．国家“973”计划项目首席科学家；</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2．国家“863”计划重大项目负责人；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3．“新世纪百千万人才工程”国家级人选；</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4．全国杰出专业技术人才；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5．国家有突出贡献的中青年专家；</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6．国家杰出青年科学基金获得者；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lastRenderedPageBreak/>
        <w:t>7．国家级教学</w:t>
      </w:r>
      <w:proofErr w:type="gramStart"/>
      <w:r>
        <w:rPr>
          <w:rFonts w:ascii="仿宋" w:eastAsia="仿宋" w:hAnsi="Times New Roman" w:cs="Times New Roman" w:hint="eastAsia"/>
          <w:color w:val="000000"/>
          <w:sz w:val="29"/>
          <w:szCs w:val="29"/>
        </w:rPr>
        <w:t>名师奖</w:t>
      </w:r>
      <w:proofErr w:type="gramEnd"/>
      <w:r>
        <w:rPr>
          <w:rFonts w:ascii="仿宋" w:eastAsia="仿宋" w:hAnsi="Times New Roman" w:cs="Times New Roman" w:hint="eastAsia"/>
          <w:color w:val="000000"/>
          <w:sz w:val="29"/>
          <w:szCs w:val="29"/>
        </w:rPr>
        <w:t>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8．“长江学者”特聘教授；</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9．全国宣传文化系统“四个一批”人才；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10．卫生部有突出贡献中青年专家；</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11．“王选新闻科学技术成就奖”和“王选新闻科学技术杰出人才奖”获得者；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12．中华农业英才奖获得者；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13．水利部“5151”第一层次人选。</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（二）奖项成果类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1．获得国家自然科学、技术发明、科技进步一等奖（个人排名前五）或二等奖（个人排名前三），或获得省（部）级自然科学、技术发明、科技进步一等奖（个人排名第一）；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2．获得国家社会科学基金项目优秀成果一等奖（个人排名第一）；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3．获得安徽省社会科学文学艺术出版奖一等奖（个人排名第一）；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lastRenderedPageBreak/>
        <w:t>4．获得国家教学成果奖特等奖（个人排名前三）或一等奖（个人排名第一）；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5．获得中国高校人文社会科学研究优秀成果一等奖（个人排名第一）；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6．李四光地质科学奖（包括李四光野外地质工作者奖、李四光地质科技研究者奖、李四光地质教师奖、李四光地质科学奖荣誉奖）获得者；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7．长江</w:t>
      </w:r>
      <w:proofErr w:type="gramStart"/>
      <w:r>
        <w:rPr>
          <w:rFonts w:ascii="仿宋" w:eastAsia="仿宋" w:hAnsi="Times New Roman" w:cs="Times New Roman" w:hint="eastAsia"/>
          <w:color w:val="000000"/>
          <w:sz w:val="29"/>
          <w:szCs w:val="29"/>
        </w:rPr>
        <w:t>韬</w:t>
      </w:r>
      <w:proofErr w:type="gramEnd"/>
      <w:r>
        <w:rPr>
          <w:rFonts w:ascii="仿宋" w:eastAsia="仿宋" w:hAnsi="Times New Roman" w:cs="Times New Roman" w:hint="eastAsia"/>
          <w:color w:val="000000"/>
          <w:sz w:val="29"/>
          <w:szCs w:val="29"/>
        </w:rPr>
        <w:t>奋奖获得者；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8．中国戏剧梅花奖获得者；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9．国家级教练，其直接训练两年以上或培训两年以上的运动员，直接输送到国家队或国家集训队后一年内获得奥运会冠军或获得奥运会集体项目前三名；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10．以第一作者在Nature(自然)或Science（科学）杂志发表学术论文。</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其他与上述两类条件相当，为全省经济和社会发展做出突出贡献，国内同行专家公认的高层次专业技术人员。</w:t>
      </w:r>
    </w:p>
    <w:p w:rsidR="00EC63C2" w:rsidRPr="00FA672F" w:rsidRDefault="00EC63C2" w:rsidP="00EC63C2">
      <w:pPr>
        <w:pStyle w:val="a5"/>
        <w:shd w:val="clear" w:color="auto" w:fill="FFFFFF"/>
        <w:spacing w:line="495" w:lineRule="atLeast"/>
        <w:ind w:firstLine="555"/>
        <w:rPr>
          <w:b/>
          <w:color w:val="FF0000"/>
        </w:rPr>
      </w:pPr>
      <w:r w:rsidRPr="00FA672F">
        <w:rPr>
          <w:rFonts w:ascii="Times New Roman" w:hAnsi="Times New Roman" w:cs="Times New Roman"/>
          <w:b/>
          <w:color w:val="FF0000"/>
          <w:sz w:val="29"/>
          <w:szCs w:val="29"/>
        </w:rPr>
        <w:lastRenderedPageBreak/>
        <w:t>第八条</w:t>
      </w:r>
      <w:r w:rsidRPr="00FA672F">
        <w:rPr>
          <w:rFonts w:ascii="仿宋" w:eastAsia="仿宋" w:hAnsi="Times New Roman" w:cs="Times New Roman" w:hint="eastAsia"/>
          <w:b/>
          <w:color w:val="FF0000"/>
          <w:sz w:val="29"/>
          <w:szCs w:val="29"/>
        </w:rPr>
        <w:t>受聘正高级专业技术岗位满10年，且符合下列任意两类条件各一者；受聘正高级专业技术岗位满5年，且符合下列三类条件各一者，可以申报专业技术二级岗位：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（一）人才荣誉类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1．享受国务院特殊津贴人员；</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2．中国青年科技奖获得者；</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3．安徽省杰出专业技术人才；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4．安徽省学术和技术带头人（二级以上学科）。</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（二）奖项类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1．获得国家自然科学、技术发明、科技进步一等奖（个人排名前七）或二等奖（个人排名前五）或获得省（部）级自然科学、技术发明、科技进步一等奖（个人排名前三）或二等奖（个人排名第一）；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2．获得安徽省社会科学文学艺术出版奖一等奖（个人排名前二）或二等奖（个人排名第一）；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3．获得中国高校人文社会科学成果奖一等奖（个人排名前三）或二等奖（个人排名第一）；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lastRenderedPageBreak/>
        <w:t>4．获得国家教学成果奖特等奖（个人排名前五）或一等奖（个人排名前三）或二等奖（个人排名第一）；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5．获得国家社会科学基金项目优秀成果奖一等奖（个人排名前二）或二等奖（个人排名第一）；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6．获得国家有关部委（局）颁发的全国性文艺新闻出版类奖一等奖（个人排名前二）；</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7．获得中国文学艺术界联合会、中国作家协会、中华全国新闻工作者协会、中国出版工作者协会颁发的全国性文学、戏剧、美术、摄影、音乐、舞蹈、书法、曲艺、杂技、民间文艺、广播、电影、电视、新闻、出版类奖一等奖2项以上（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8．国家级教练，其直接训练两年以上的运动员或培训两年以上的运动员，直接输送到国家队或国家集训队后四年内获得奥运会前三名（或集体项目获奥运会前六名）；或全运会、世界锦标赛、世界杯赛冠军2人次以上；</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9．获得全国农牧渔业丰收奖、中华农业科技奖、国家星火奖一等奖（个人排名前三）或二等奖（个人排名第一）；</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10．获得中国专利金奖（个人排名前二）。</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（三）项目成果类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lastRenderedPageBreak/>
        <w:t>1．国家“973”计划课题负责人；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2．国家“863”计划重大专项负责人；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3．国家自然科学基金重大研究项目负责人；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4．国家社会科学基金重大项目负责人；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5．国家科技支撑计划重大项目负责人；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6．国家科技重大专项项目负责人；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7．国家重点实验室主任；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8．国家工程研究中心主任；</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9．主持过2项以上国家级或1项国家级和3项省（部）级或6项省（部）级科研、工程技术推广项目，并经省（部）级以上相关部门验收合格；</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10．以第一完成人获得3项以上国家发明专利授权，其发明专利被开发转化且取得利税1000万元以上（须提供财政或税务部门证明材料）；</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11．主持培育成国家级品种审定委员会审定通过的动植物新品种（动物新品系或配套系）1个以上，并在全国大面积推广应用；或主持育</w:t>
      </w:r>
      <w:proofErr w:type="gramStart"/>
      <w:r>
        <w:rPr>
          <w:rFonts w:ascii="仿宋" w:eastAsia="仿宋" w:hAnsi="Times New Roman" w:cs="Times New Roman" w:hint="eastAsia"/>
          <w:color w:val="000000"/>
          <w:sz w:val="29"/>
          <w:szCs w:val="29"/>
        </w:rPr>
        <w:t>成获得</w:t>
      </w:r>
      <w:proofErr w:type="gramEnd"/>
      <w:r>
        <w:rPr>
          <w:rFonts w:ascii="仿宋" w:eastAsia="仿宋" w:hAnsi="Times New Roman" w:cs="Times New Roman" w:hint="eastAsia"/>
          <w:color w:val="000000"/>
          <w:sz w:val="29"/>
          <w:szCs w:val="29"/>
        </w:rPr>
        <w:t>国家授权保护植物新品种2个以上并大面积推广应用；或主持培育成省级品种审定委员会审定通过的动物新品种</w:t>
      </w:r>
      <w:r>
        <w:rPr>
          <w:rFonts w:ascii="仿宋" w:eastAsia="仿宋" w:hAnsi="Times New Roman" w:cs="Times New Roman" w:hint="eastAsia"/>
          <w:color w:val="000000"/>
          <w:sz w:val="29"/>
          <w:szCs w:val="29"/>
        </w:rPr>
        <w:lastRenderedPageBreak/>
        <w:t>（动物新品系或配套系）2个或植物新品种5个以上，并大面积推广应用（须提供国家和省有关行政主管部门证明材料）；</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12.项目研究成果被国家有关部委采购、推广应用，并产生重要影响者（第一完成人，须提供国家有关部委证明材料）；</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13.以第一作者在SCI一</w:t>
      </w:r>
      <w:proofErr w:type="gramStart"/>
      <w:r>
        <w:rPr>
          <w:rFonts w:ascii="仿宋" w:eastAsia="仿宋" w:hAnsi="Times New Roman" w:cs="Times New Roman" w:hint="eastAsia"/>
          <w:color w:val="000000"/>
          <w:sz w:val="29"/>
          <w:szCs w:val="29"/>
        </w:rPr>
        <w:t>区学术</w:t>
      </w:r>
      <w:proofErr w:type="gramEnd"/>
      <w:r>
        <w:rPr>
          <w:rFonts w:ascii="仿宋" w:eastAsia="仿宋" w:hAnsi="Times New Roman" w:cs="Times New Roman" w:hint="eastAsia"/>
          <w:color w:val="000000"/>
          <w:sz w:val="29"/>
          <w:szCs w:val="29"/>
        </w:rPr>
        <w:t>期刊发表学术论文1篇以上，或在《中国社会科学》上发表学术论文1篇以上，或在SSCI学术期刊上发表学术论文2篇以上，或在学术期刊上发表学术论文被《新华文摘》全文转载累计3篇以上；</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其他与上述三类条件相当，为全省经济和社会发展做出突出贡献，省内同行专家公认的高层次专业技术人员。</w:t>
      </w:r>
    </w:p>
    <w:p w:rsidR="00EC63C2" w:rsidRDefault="00EC63C2" w:rsidP="00EC63C2">
      <w:pPr>
        <w:pStyle w:val="a5"/>
        <w:shd w:val="clear" w:color="auto" w:fill="FFFFFF"/>
        <w:spacing w:line="495" w:lineRule="atLeast"/>
        <w:ind w:firstLine="555"/>
        <w:jc w:val="center"/>
      </w:pPr>
      <w:r>
        <w:rPr>
          <w:rFonts w:ascii="Times New Roman" w:hAnsi="Times New Roman" w:cs="Times New Roman"/>
          <w:color w:val="000000"/>
          <w:sz w:val="29"/>
          <w:szCs w:val="29"/>
        </w:rPr>
        <w:t>第三章</w:t>
      </w:r>
      <w:r>
        <w:rPr>
          <w:rFonts w:ascii="仿宋" w:eastAsia="仿宋" w:hAnsi="Times New Roman" w:cs="Times New Roman" w:hint="eastAsia"/>
          <w:color w:val="000000"/>
          <w:sz w:val="29"/>
          <w:szCs w:val="29"/>
        </w:rPr>
        <w:t>报批程序</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第九条</w:t>
      </w:r>
      <w:r>
        <w:rPr>
          <w:rFonts w:ascii="仿宋" w:eastAsia="仿宋" w:hAnsi="Times New Roman" w:cs="Times New Roman" w:hint="eastAsia"/>
          <w:color w:val="000000"/>
          <w:sz w:val="29"/>
          <w:szCs w:val="29"/>
        </w:rPr>
        <w:t>专业技术二级岗位拟聘人选，采取个人申请、逐级推荐、集中核准的办法进行，一般每年一次，具体程序如下：</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（一）</w:t>
      </w:r>
      <w:r>
        <w:rPr>
          <w:rFonts w:ascii="仿宋" w:eastAsia="仿宋" w:hAnsi="Times New Roman" w:cs="Times New Roman" w:hint="eastAsia"/>
          <w:color w:val="000000"/>
          <w:sz w:val="29"/>
          <w:szCs w:val="29"/>
        </w:rPr>
        <w:t>个人申请，并填写《安徽省事业单位专业技术二级岗位人选申报表》（见附件2）；</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（二）</w:t>
      </w:r>
      <w:r>
        <w:rPr>
          <w:rFonts w:ascii="仿宋" w:eastAsia="仿宋" w:hAnsi="Times New Roman" w:cs="Times New Roman" w:hint="eastAsia"/>
          <w:color w:val="000000"/>
          <w:sz w:val="29"/>
          <w:szCs w:val="29"/>
        </w:rPr>
        <w:t>事业单位组织资格审查、评议、公示，单位领导集体研究产生推荐人选，并按行政隶属关系逐级上报至设区市政府人力资源社会保障部门或省直主管部门（单位）；党群系统事业单位专业</w:t>
      </w:r>
      <w:r>
        <w:rPr>
          <w:rFonts w:ascii="仿宋" w:eastAsia="仿宋" w:hAnsi="Times New Roman" w:cs="Times New Roman" w:hint="eastAsia"/>
          <w:color w:val="000000"/>
          <w:sz w:val="29"/>
          <w:szCs w:val="29"/>
        </w:rPr>
        <w:lastRenderedPageBreak/>
        <w:t>技术二级岗位拟聘人选，由主管部门审核，经同级党委组织部门同意后，统一报同级政府人力资源社会保障部门；</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（三）</w:t>
      </w:r>
      <w:r>
        <w:rPr>
          <w:rFonts w:ascii="仿宋" w:eastAsia="仿宋" w:hAnsi="Times New Roman" w:cs="Times New Roman" w:hint="eastAsia"/>
          <w:color w:val="000000"/>
          <w:sz w:val="29"/>
          <w:szCs w:val="29"/>
        </w:rPr>
        <w:t>设区市政府人力资源社会保障部门或省直主管部门（单位）对推荐人选审核后，报省政府人力资源社会保障部门核准。必要时，省政府人力资源社会保障部门组织有关专家进行评议后核准。</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第十条</w:t>
      </w:r>
      <w:r>
        <w:rPr>
          <w:rFonts w:ascii="仿宋" w:eastAsia="仿宋" w:hAnsi="Times New Roman" w:cs="Times New Roman" w:hint="eastAsia"/>
          <w:color w:val="000000"/>
          <w:sz w:val="29"/>
          <w:szCs w:val="29"/>
        </w:rPr>
        <w:t>专业技术二级岗位申报材料主要包括：</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（一）</w:t>
      </w:r>
      <w:r>
        <w:rPr>
          <w:rFonts w:ascii="仿宋" w:eastAsia="仿宋" w:hAnsi="Times New Roman" w:cs="Times New Roman" w:hint="eastAsia"/>
          <w:color w:val="000000"/>
          <w:sz w:val="29"/>
          <w:szCs w:val="29"/>
        </w:rPr>
        <w:t>设区市政府人力资源社会保障部门、省直主管部门（单位）推荐函；</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（二）</w:t>
      </w:r>
      <w:r>
        <w:rPr>
          <w:rFonts w:ascii="仿宋" w:eastAsia="仿宋" w:hAnsi="Times New Roman" w:cs="Times New Roman" w:hint="eastAsia"/>
          <w:color w:val="000000"/>
          <w:sz w:val="29"/>
          <w:szCs w:val="29"/>
        </w:rPr>
        <w:t>《安徽省事业单位专业技术二级岗位推荐人选汇总表》（见附件1）；</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（三）</w:t>
      </w:r>
      <w:r>
        <w:rPr>
          <w:rFonts w:ascii="仿宋" w:eastAsia="仿宋" w:hAnsi="Times New Roman" w:cs="Times New Roman" w:hint="eastAsia"/>
          <w:color w:val="000000"/>
          <w:sz w:val="29"/>
          <w:szCs w:val="29"/>
        </w:rPr>
        <w:t>《安徽省事业单位专业技术二级岗位人选申报表》；</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（四）</w:t>
      </w:r>
      <w:r>
        <w:rPr>
          <w:rFonts w:ascii="仿宋" w:eastAsia="仿宋" w:hAnsi="Times New Roman" w:cs="Times New Roman" w:hint="eastAsia"/>
          <w:color w:val="000000"/>
          <w:sz w:val="29"/>
          <w:szCs w:val="29"/>
        </w:rPr>
        <w:t>推荐人选的业绩、成果、获奖及受聘正高级专业技术岗位年限等有效证明材料。</w:t>
      </w:r>
    </w:p>
    <w:p w:rsidR="00EC63C2" w:rsidRDefault="00EC63C2" w:rsidP="00EC63C2">
      <w:pPr>
        <w:pStyle w:val="a5"/>
        <w:shd w:val="clear" w:color="auto" w:fill="FFFFFF"/>
        <w:spacing w:line="495" w:lineRule="atLeast"/>
        <w:ind w:firstLine="555"/>
        <w:jc w:val="center"/>
      </w:pPr>
      <w:r>
        <w:rPr>
          <w:rFonts w:ascii="Times New Roman" w:hAnsi="Times New Roman" w:cs="Times New Roman"/>
          <w:color w:val="000000"/>
          <w:sz w:val="29"/>
          <w:szCs w:val="29"/>
        </w:rPr>
        <w:t>第四</w:t>
      </w:r>
      <w:proofErr w:type="gramStart"/>
      <w:r>
        <w:rPr>
          <w:rFonts w:ascii="Times New Roman" w:hAnsi="Times New Roman" w:cs="Times New Roman"/>
          <w:color w:val="000000"/>
          <w:sz w:val="29"/>
          <w:szCs w:val="29"/>
        </w:rPr>
        <w:t>章</w:t>
      </w:r>
      <w:r>
        <w:rPr>
          <w:rFonts w:ascii="仿宋" w:eastAsia="仿宋" w:hAnsi="Times New Roman" w:cs="Times New Roman" w:hint="eastAsia"/>
          <w:color w:val="000000"/>
          <w:sz w:val="29"/>
          <w:szCs w:val="29"/>
        </w:rPr>
        <w:t>岗位</w:t>
      </w:r>
      <w:proofErr w:type="gramEnd"/>
      <w:r>
        <w:rPr>
          <w:rFonts w:ascii="仿宋" w:eastAsia="仿宋" w:hAnsi="Times New Roman" w:cs="Times New Roman" w:hint="eastAsia"/>
          <w:color w:val="000000"/>
          <w:sz w:val="29"/>
          <w:szCs w:val="29"/>
        </w:rPr>
        <w:t>名称</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第十一条</w:t>
      </w:r>
      <w:r>
        <w:rPr>
          <w:rFonts w:ascii="仿宋" w:eastAsia="仿宋" w:hAnsi="Times New Roman" w:cs="Times New Roman" w:hint="eastAsia"/>
          <w:color w:val="000000"/>
          <w:sz w:val="29"/>
          <w:szCs w:val="29"/>
        </w:rPr>
        <w:t>专业技术二级岗位名称按照国家制定的行业岗位设置管理指导意见的规定确定。具体名称如下：</w:t>
      </w:r>
    </w:p>
    <w:p w:rsidR="00EC63C2" w:rsidRPr="00FA672F" w:rsidRDefault="00EC63C2" w:rsidP="00EC63C2">
      <w:pPr>
        <w:pStyle w:val="a5"/>
        <w:shd w:val="clear" w:color="auto" w:fill="FFFFFF"/>
        <w:spacing w:line="495" w:lineRule="atLeast"/>
        <w:ind w:firstLine="555"/>
        <w:rPr>
          <w:b/>
          <w:color w:val="FF0000"/>
        </w:rPr>
      </w:pPr>
      <w:bookmarkStart w:id="0" w:name="_GoBack"/>
      <w:r w:rsidRPr="00FA672F">
        <w:rPr>
          <w:rStyle w:val="a6"/>
          <w:rFonts w:ascii="仿宋" w:eastAsia="仿宋" w:hAnsi="Times New Roman" w:cs="Times New Roman" w:hint="eastAsia"/>
          <w:b w:val="0"/>
          <w:color w:val="FF0000"/>
          <w:sz w:val="29"/>
          <w:szCs w:val="29"/>
        </w:rPr>
        <w:t>（一）</w:t>
      </w:r>
      <w:r w:rsidRPr="00FA672F">
        <w:rPr>
          <w:rFonts w:ascii="仿宋" w:eastAsia="仿宋" w:hAnsi="Times New Roman" w:cs="Times New Roman" w:hint="eastAsia"/>
          <w:b/>
          <w:color w:val="FF0000"/>
          <w:sz w:val="29"/>
          <w:szCs w:val="29"/>
        </w:rPr>
        <w:t>高等学校为教授二级岗位；</w:t>
      </w:r>
    </w:p>
    <w:p w:rsidR="00EC63C2" w:rsidRPr="00FA672F" w:rsidRDefault="00EC63C2" w:rsidP="00EC63C2">
      <w:pPr>
        <w:pStyle w:val="a5"/>
        <w:shd w:val="clear" w:color="auto" w:fill="FFFFFF"/>
        <w:spacing w:line="495" w:lineRule="atLeast"/>
        <w:ind w:firstLine="555"/>
        <w:rPr>
          <w:b/>
          <w:color w:val="FF0000"/>
        </w:rPr>
      </w:pPr>
      <w:r w:rsidRPr="00FA672F">
        <w:rPr>
          <w:rStyle w:val="a6"/>
          <w:rFonts w:ascii="仿宋" w:eastAsia="仿宋" w:hAnsi="Times New Roman" w:cs="Times New Roman" w:hint="eastAsia"/>
          <w:b w:val="0"/>
          <w:color w:val="FF0000"/>
          <w:sz w:val="29"/>
          <w:szCs w:val="29"/>
        </w:rPr>
        <w:t>（二）</w:t>
      </w:r>
      <w:r w:rsidRPr="00FA672F">
        <w:rPr>
          <w:rFonts w:ascii="仿宋" w:eastAsia="仿宋" w:hAnsi="Times New Roman" w:cs="Times New Roman" w:hint="eastAsia"/>
          <w:b/>
          <w:color w:val="FF0000"/>
          <w:sz w:val="29"/>
          <w:szCs w:val="29"/>
        </w:rPr>
        <w:t>科学研究事业单位为研究员二级岗位；</w:t>
      </w:r>
    </w:p>
    <w:p w:rsidR="00EC63C2" w:rsidRPr="00FA672F" w:rsidRDefault="00EC63C2" w:rsidP="00EC63C2">
      <w:pPr>
        <w:pStyle w:val="a5"/>
        <w:shd w:val="clear" w:color="auto" w:fill="FFFFFF"/>
        <w:spacing w:line="495" w:lineRule="atLeast"/>
        <w:ind w:firstLine="555"/>
        <w:rPr>
          <w:b/>
          <w:color w:val="FF0000"/>
        </w:rPr>
      </w:pPr>
      <w:r w:rsidRPr="00FA672F">
        <w:rPr>
          <w:rStyle w:val="a6"/>
          <w:rFonts w:ascii="仿宋" w:eastAsia="仿宋" w:hAnsi="Times New Roman" w:cs="Times New Roman" w:hint="eastAsia"/>
          <w:b w:val="0"/>
          <w:color w:val="FF0000"/>
          <w:sz w:val="29"/>
          <w:szCs w:val="29"/>
        </w:rPr>
        <w:lastRenderedPageBreak/>
        <w:t>（三）</w:t>
      </w:r>
      <w:r w:rsidRPr="00FA672F">
        <w:rPr>
          <w:rFonts w:ascii="仿宋" w:eastAsia="仿宋" w:hAnsi="Times New Roman" w:cs="Times New Roman" w:hint="eastAsia"/>
          <w:b/>
          <w:color w:val="FF0000"/>
          <w:sz w:val="29"/>
          <w:szCs w:val="29"/>
        </w:rPr>
        <w:t>卫生事业单位为一级主任</w:t>
      </w:r>
      <w:proofErr w:type="gramStart"/>
      <w:r w:rsidRPr="00FA672F">
        <w:rPr>
          <w:rFonts w:ascii="仿宋" w:eastAsia="仿宋" w:hAnsi="Times New Roman" w:cs="Times New Roman" w:hint="eastAsia"/>
          <w:b/>
          <w:color w:val="FF0000"/>
          <w:sz w:val="29"/>
          <w:szCs w:val="29"/>
        </w:rPr>
        <w:t>医</w:t>
      </w:r>
      <w:proofErr w:type="gramEnd"/>
      <w:r w:rsidRPr="00FA672F">
        <w:rPr>
          <w:rFonts w:ascii="仿宋" w:eastAsia="仿宋" w:hAnsi="Times New Roman" w:cs="Times New Roman" w:hint="eastAsia"/>
          <w:b/>
          <w:color w:val="FF0000"/>
          <w:sz w:val="29"/>
          <w:szCs w:val="29"/>
        </w:rPr>
        <w:t>（药、护、技）师岗位；</w:t>
      </w:r>
    </w:p>
    <w:bookmarkEnd w:id="0"/>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（四）</w:t>
      </w:r>
      <w:r>
        <w:rPr>
          <w:rFonts w:ascii="仿宋" w:eastAsia="仿宋" w:hAnsi="Times New Roman" w:cs="Times New Roman" w:hint="eastAsia"/>
          <w:color w:val="000000"/>
          <w:sz w:val="29"/>
          <w:szCs w:val="29"/>
        </w:rPr>
        <w:t>文化事业单位为：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1．图书馆、博物馆（院）、文化馆（站、中心）、群众艺术馆、美术馆、展览馆、纪念馆等文化事业单位为研究馆员二级岗位；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2．各类文化艺术表演团体为一级演员（编剧、导演、作曲、指挥、演奏员、舞美设计、美术师）二级岗位；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（五）</w:t>
      </w:r>
      <w:r>
        <w:rPr>
          <w:rFonts w:ascii="仿宋" w:eastAsia="仿宋" w:hAnsi="Times New Roman" w:cs="Times New Roman" w:hint="eastAsia"/>
          <w:color w:val="000000"/>
          <w:sz w:val="29"/>
          <w:szCs w:val="29"/>
        </w:rPr>
        <w:t>农业事业单位为农业技术推广研究员二级岗位；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（六）</w:t>
      </w:r>
      <w:r>
        <w:rPr>
          <w:rFonts w:ascii="仿宋" w:eastAsia="仿宋" w:hAnsi="Times New Roman" w:cs="Times New Roman" w:hint="eastAsia"/>
          <w:color w:val="000000"/>
          <w:sz w:val="29"/>
          <w:szCs w:val="29"/>
        </w:rPr>
        <w:t>广播影视事业单位为：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1．广播电台电视台播音系列为播音指导二级岗位；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2．广播电台电视台编辑（记者）系列为高级编辑（记者）二级岗位；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（七）</w:t>
      </w:r>
      <w:r>
        <w:rPr>
          <w:rFonts w:ascii="仿宋" w:eastAsia="仿宋" w:hAnsi="Times New Roman" w:cs="Times New Roman" w:hint="eastAsia"/>
          <w:color w:val="000000"/>
          <w:sz w:val="29"/>
          <w:szCs w:val="29"/>
        </w:rPr>
        <w:t>新闻出版事业单位为：</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1．报社、时政类期刊社等新闻事业单位为高级编辑（高级记者、译审）二级岗位；</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2．出版社、期刊社等出版事业单位为编审（译审）二级岗位；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（八）</w:t>
      </w:r>
      <w:r>
        <w:rPr>
          <w:rFonts w:ascii="仿宋" w:eastAsia="仿宋" w:hAnsi="Times New Roman" w:cs="Times New Roman" w:hint="eastAsia"/>
          <w:color w:val="000000"/>
          <w:sz w:val="29"/>
          <w:szCs w:val="29"/>
        </w:rPr>
        <w:t>体育事业单位为国家级教练二级岗位；</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（九）</w:t>
      </w:r>
      <w:r>
        <w:rPr>
          <w:rFonts w:ascii="仿宋" w:eastAsia="仿宋" w:hAnsi="Times New Roman" w:cs="Times New Roman" w:hint="eastAsia"/>
          <w:color w:val="000000"/>
          <w:sz w:val="29"/>
          <w:szCs w:val="29"/>
        </w:rPr>
        <w:t>交通事业单位为高级工程师二级岗位。</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lastRenderedPageBreak/>
        <w:t>第十二条</w:t>
      </w:r>
      <w:r>
        <w:rPr>
          <w:rFonts w:ascii="仿宋" w:eastAsia="仿宋" w:hAnsi="Times New Roman" w:cs="Times New Roman" w:hint="eastAsia"/>
          <w:color w:val="000000"/>
          <w:sz w:val="29"/>
          <w:szCs w:val="29"/>
        </w:rPr>
        <w:t>其他事业单位专业技术二级岗位名称，根据本单位专业技术岗位</w:t>
      </w:r>
      <w:proofErr w:type="gramStart"/>
      <w:r>
        <w:rPr>
          <w:rFonts w:ascii="仿宋" w:eastAsia="仿宋" w:hAnsi="Times New Roman" w:cs="Times New Roman" w:hint="eastAsia"/>
          <w:color w:val="000000"/>
          <w:sz w:val="29"/>
          <w:szCs w:val="29"/>
        </w:rPr>
        <w:t>主系列</w:t>
      </w:r>
      <w:proofErr w:type="gramEnd"/>
      <w:r>
        <w:rPr>
          <w:rFonts w:ascii="仿宋" w:eastAsia="仿宋" w:hAnsi="Times New Roman" w:cs="Times New Roman" w:hint="eastAsia"/>
          <w:color w:val="000000"/>
          <w:sz w:val="29"/>
          <w:szCs w:val="29"/>
        </w:rPr>
        <w:t>岗位参照第十一条规定确定。</w:t>
      </w:r>
    </w:p>
    <w:p w:rsidR="00EC63C2" w:rsidRDefault="00EC63C2" w:rsidP="00EC63C2">
      <w:pPr>
        <w:pStyle w:val="a5"/>
        <w:shd w:val="clear" w:color="auto" w:fill="FFFFFF"/>
        <w:spacing w:line="495" w:lineRule="atLeast"/>
        <w:ind w:firstLine="555"/>
        <w:jc w:val="center"/>
      </w:pPr>
      <w:r>
        <w:rPr>
          <w:rFonts w:ascii="Times New Roman" w:hAnsi="Times New Roman" w:cs="Times New Roman"/>
          <w:color w:val="000000"/>
          <w:sz w:val="29"/>
          <w:szCs w:val="29"/>
        </w:rPr>
        <w:t>第五章</w:t>
      </w:r>
      <w:r>
        <w:rPr>
          <w:rFonts w:ascii="仿宋" w:eastAsia="仿宋" w:hAnsi="Times New Roman" w:cs="Times New Roman" w:hint="eastAsia"/>
          <w:color w:val="000000"/>
          <w:sz w:val="29"/>
          <w:szCs w:val="29"/>
        </w:rPr>
        <w:t>聘用管理</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第十三条</w:t>
      </w:r>
      <w:r>
        <w:rPr>
          <w:rFonts w:ascii="仿宋" w:eastAsia="仿宋" w:hAnsi="Times New Roman" w:cs="Times New Roman" w:hint="eastAsia"/>
          <w:color w:val="000000"/>
          <w:sz w:val="29"/>
          <w:szCs w:val="29"/>
        </w:rPr>
        <w:t>专业技术二级岗位人选经核准后，按照按岗聘用、合同管理的原则，由事业单位按规定程序办理岗位聘用手续，并与之签订聘用合同或变更聘用合同相关内容，明确岗位职责和工作目标任务。岗位等级工资从单位聘任的下月起执行。</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第十四条</w:t>
      </w:r>
      <w:r>
        <w:rPr>
          <w:rFonts w:ascii="仿宋" w:eastAsia="仿宋" w:hAnsi="Times New Roman" w:cs="Times New Roman" w:hint="eastAsia"/>
          <w:color w:val="000000"/>
          <w:sz w:val="29"/>
          <w:szCs w:val="29"/>
        </w:rPr>
        <w:t>专业技术二级岗位聘用人员实行定期考核、动态管理，聘用期限为三年。聘用期满，经考核合格的，报省政府人力资源社会保障部门核准后续聘。在二级岗位连续聘用三个聘期以上的，经省政府人力资源社会保障部门核准后，可以续聘至国家规定的退休年龄时止。</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第十五条</w:t>
      </w:r>
      <w:r>
        <w:rPr>
          <w:rFonts w:ascii="仿宋" w:eastAsia="仿宋" w:hAnsi="Times New Roman" w:cs="Times New Roman" w:hint="eastAsia"/>
          <w:color w:val="000000"/>
          <w:sz w:val="29"/>
          <w:szCs w:val="29"/>
        </w:rPr>
        <w:t>专业技术二级岗位聘用人员的考核分为年度考核和聘期考核。考核办法及内容按国家、省有关规定以及聘用合同有关岗位职责、目标任务的约定执行。重点考核科研成果、突出贡献、创新创造等工作实绩和专业水平。年度考核结果作为聘期考核的参考依据，聘期考核作为是否续聘的主要依据。</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t>聘期考核分为合格、不合格两个等次。聘期考核定为不合格等次的，经省政府人力资源社会保障部门核准后视情予以低聘或解聘。</w:t>
      </w:r>
    </w:p>
    <w:p w:rsidR="00EC63C2" w:rsidRDefault="00EC63C2" w:rsidP="00EC63C2">
      <w:pPr>
        <w:pStyle w:val="a5"/>
        <w:shd w:val="clear" w:color="auto" w:fill="FFFFFF"/>
        <w:spacing w:line="495" w:lineRule="atLeast"/>
        <w:ind w:firstLine="555"/>
      </w:pPr>
      <w:r>
        <w:rPr>
          <w:rFonts w:ascii="仿宋" w:eastAsia="仿宋" w:hAnsi="Times New Roman" w:cs="Times New Roman" w:hint="eastAsia"/>
          <w:color w:val="000000"/>
          <w:sz w:val="29"/>
          <w:szCs w:val="29"/>
        </w:rPr>
        <w:lastRenderedPageBreak/>
        <w:t>低聘或解聘后，其工资待遇按有关规定重新确定。</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第十六条</w:t>
      </w:r>
      <w:r>
        <w:rPr>
          <w:rFonts w:ascii="仿宋" w:eastAsia="仿宋" w:hAnsi="Times New Roman" w:cs="Times New Roman" w:hint="eastAsia"/>
          <w:color w:val="000000"/>
          <w:sz w:val="29"/>
          <w:szCs w:val="29"/>
        </w:rPr>
        <w:t>专业技术二级岗位聘用人员的年度考核，按事业单位工作人员年度考核有关规定执行，聘期考核由设区市人力资源社会保障部门或省直主管部门（单位）组织实施，考核结果报省政府人力资源社会保障部门备案。</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第十七条</w:t>
      </w:r>
      <w:r>
        <w:rPr>
          <w:rFonts w:ascii="仿宋" w:eastAsia="仿宋" w:hAnsi="Times New Roman" w:cs="Times New Roman" w:hint="eastAsia"/>
          <w:color w:val="000000"/>
          <w:sz w:val="29"/>
          <w:szCs w:val="29"/>
        </w:rPr>
        <w:t>各级政府人力资源社会保障部门、主管部门和事业单位应加强对专业技术二级岗位聘用人员的日常管理和监督。经认定有下列情形之一者，应当撤销其专业技术二级岗位聘用资格：</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（一）</w:t>
      </w:r>
      <w:r>
        <w:rPr>
          <w:rFonts w:ascii="仿宋" w:eastAsia="仿宋" w:hAnsi="Times New Roman" w:cs="Times New Roman" w:hint="eastAsia"/>
          <w:color w:val="000000"/>
          <w:sz w:val="29"/>
          <w:szCs w:val="29"/>
        </w:rPr>
        <w:t>思想道德品质差，丧失社会公德、职业道德的；</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（二）</w:t>
      </w:r>
      <w:r>
        <w:rPr>
          <w:rFonts w:ascii="仿宋" w:eastAsia="仿宋" w:hAnsi="Times New Roman" w:cs="Times New Roman" w:hint="eastAsia"/>
          <w:color w:val="000000"/>
          <w:sz w:val="29"/>
          <w:szCs w:val="29"/>
        </w:rPr>
        <w:t>弄虚作假，学术不端，谎报荣誉、称号和成果的；</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（三）</w:t>
      </w:r>
      <w:r>
        <w:rPr>
          <w:rFonts w:ascii="仿宋" w:eastAsia="仿宋" w:hAnsi="Times New Roman" w:cs="Times New Roman" w:hint="eastAsia"/>
          <w:color w:val="000000"/>
          <w:sz w:val="29"/>
          <w:szCs w:val="29"/>
        </w:rPr>
        <w:t>未能履行岗位职责、擅自离职或因工作失（</w:t>
      </w:r>
      <w:proofErr w:type="gramStart"/>
      <w:r>
        <w:rPr>
          <w:rFonts w:ascii="仿宋" w:eastAsia="仿宋" w:hAnsi="Times New Roman" w:cs="Times New Roman" w:hint="eastAsia"/>
          <w:color w:val="000000"/>
          <w:sz w:val="29"/>
          <w:szCs w:val="29"/>
        </w:rPr>
        <w:t>渎</w:t>
      </w:r>
      <w:proofErr w:type="gramEnd"/>
      <w:r>
        <w:rPr>
          <w:rFonts w:ascii="仿宋" w:eastAsia="仿宋" w:hAnsi="Times New Roman" w:cs="Times New Roman" w:hint="eastAsia"/>
          <w:color w:val="000000"/>
          <w:sz w:val="29"/>
          <w:szCs w:val="29"/>
        </w:rPr>
        <w:t>）职、失误造成恶劣影响或严重后果的；</w:t>
      </w:r>
    </w:p>
    <w:p w:rsidR="00EC63C2" w:rsidRDefault="00EC63C2" w:rsidP="00EC63C2">
      <w:pPr>
        <w:pStyle w:val="a5"/>
        <w:shd w:val="clear" w:color="auto" w:fill="FFFFFF"/>
        <w:spacing w:line="495" w:lineRule="atLeast"/>
        <w:ind w:firstLine="555"/>
      </w:pPr>
      <w:r>
        <w:rPr>
          <w:rStyle w:val="a6"/>
          <w:rFonts w:ascii="仿宋" w:eastAsia="仿宋" w:hAnsi="Times New Roman" w:cs="Times New Roman" w:hint="eastAsia"/>
          <w:color w:val="000000"/>
          <w:sz w:val="29"/>
          <w:szCs w:val="29"/>
        </w:rPr>
        <w:t>（四）</w:t>
      </w:r>
      <w:r>
        <w:rPr>
          <w:rFonts w:ascii="仿宋" w:eastAsia="仿宋" w:hAnsi="Times New Roman" w:cs="Times New Roman" w:hint="eastAsia"/>
          <w:color w:val="000000"/>
          <w:sz w:val="29"/>
          <w:szCs w:val="29"/>
        </w:rPr>
        <w:t>其他应当撤销专业技术二级岗位聘用资格的情形。</w:t>
      </w:r>
    </w:p>
    <w:p w:rsidR="00EC63C2" w:rsidRDefault="00EC63C2" w:rsidP="00EC63C2">
      <w:pPr>
        <w:pStyle w:val="a5"/>
        <w:shd w:val="clear" w:color="auto" w:fill="FFFFFF"/>
        <w:spacing w:line="495" w:lineRule="atLeast"/>
        <w:ind w:firstLine="555"/>
      </w:pPr>
      <w:r>
        <w:rPr>
          <w:rFonts w:ascii="Times New Roman" w:hAnsi="Times New Roman" w:cs="Times New Roman"/>
          <w:color w:val="000000"/>
          <w:sz w:val="29"/>
          <w:szCs w:val="29"/>
        </w:rPr>
        <w:t>第十八条</w:t>
      </w:r>
      <w:r>
        <w:rPr>
          <w:rFonts w:ascii="仿宋" w:eastAsia="仿宋" w:hAnsi="Times New Roman" w:cs="Times New Roman" w:hint="eastAsia"/>
          <w:color w:val="000000"/>
          <w:sz w:val="29"/>
          <w:szCs w:val="29"/>
        </w:rPr>
        <w:t>对应当撤销专业技术二级岗位聘用资格的，由受聘人员所在事业单位及时提出，并由设区市人力资源社会保障部门或省直主管部门（单位）复核，报省政府人力资源社会保障部门撤销。对撤销专业技术二级岗位聘用资格的专业技术人员三年内不得再次申请聘用专业技术二级岗位。被撤销专业技术二级岗位聘用资格人员的岗位聘用按国家、省有关规定执行。</w:t>
      </w:r>
    </w:p>
    <w:p w:rsidR="00EC63C2" w:rsidRDefault="00EC63C2" w:rsidP="00EC63C2">
      <w:pPr>
        <w:pStyle w:val="a5"/>
        <w:shd w:val="clear" w:color="auto" w:fill="FFFFFF"/>
        <w:spacing w:line="495" w:lineRule="atLeast"/>
        <w:ind w:firstLine="555"/>
        <w:jc w:val="center"/>
      </w:pPr>
      <w:proofErr w:type="gramStart"/>
      <w:r>
        <w:rPr>
          <w:rFonts w:ascii="Times New Roman" w:hAnsi="Times New Roman" w:cs="Times New Roman"/>
          <w:color w:val="000000"/>
          <w:sz w:val="29"/>
          <w:szCs w:val="29"/>
        </w:rPr>
        <w:lastRenderedPageBreak/>
        <w:t>第六章</w:t>
      </w:r>
      <w:r>
        <w:rPr>
          <w:rFonts w:ascii="仿宋" w:eastAsia="仿宋" w:hAnsi="Times New Roman" w:cs="Times New Roman" w:hint="eastAsia"/>
          <w:color w:val="000000"/>
          <w:sz w:val="29"/>
          <w:szCs w:val="29"/>
        </w:rPr>
        <w:t>附</w:t>
      </w:r>
      <w:proofErr w:type="gramEnd"/>
      <w:r>
        <w:rPr>
          <w:rFonts w:ascii="仿宋" w:eastAsia="仿宋" w:hAnsi="Times New Roman" w:cs="Times New Roman" w:hint="eastAsia"/>
          <w:color w:val="000000"/>
          <w:sz w:val="29"/>
          <w:szCs w:val="29"/>
        </w:rPr>
        <w:t xml:space="preserve"> 则</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第十九条</w:t>
      </w:r>
      <w:r>
        <w:rPr>
          <w:rFonts w:ascii="仿宋" w:eastAsia="仿宋" w:hAnsi="Times New Roman" w:cs="Times New Roman" w:hint="eastAsia"/>
          <w:color w:val="000000"/>
          <w:sz w:val="29"/>
          <w:szCs w:val="29"/>
        </w:rPr>
        <w:t>专业技术二级岗位拟聘人选，原则上从本单位主体系列专业技术三级岗位聘用人员中产生。</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第二十条</w:t>
      </w:r>
      <w:r>
        <w:rPr>
          <w:rFonts w:ascii="仿宋" w:eastAsia="仿宋" w:hAnsi="Times New Roman" w:cs="Times New Roman" w:hint="eastAsia"/>
          <w:color w:val="000000"/>
          <w:sz w:val="29"/>
          <w:szCs w:val="29"/>
        </w:rPr>
        <w:t>本办法第七条、第八条规定的申报条件为基本条件，省直主管部门（单位）和设区市政府人力资源社会保障部门可以结合实际研究制定具体条件，但具体条件不得低于本办法规定的申报条件。</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第二十一条</w:t>
      </w:r>
      <w:r>
        <w:rPr>
          <w:rFonts w:ascii="仿宋" w:eastAsia="仿宋" w:hAnsi="Times New Roman" w:cs="Times New Roman" w:hint="eastAsia"/>
          <w:color w:val="000000"/>
          <w:sz w:val="29"/>
          <w:szCs w:val="29"/>
        </w:rPr>
        <w:t>申报人员是否具备条件的依据是个人提供的各</w:t>
      </w:r>
      <w:proofErr w:type="gramStart"/>
      <w:r>
        <w:rPr>
          <w:rFonts w:ascii="仿宋" w:eastAsia="仿宋" w:hAnsi="Times New Roman" w:cs="Times New Roman" w:hint="eastAsia"/>
          <w:color w:val="000000"/>
          <w:sz w:val="29"/>
          <w:szCs w:val="29"/>
        </w:rPr>
        <w:t>类有效</w:t>
      </w:r>
      <w:proofErr w:type="gramEnd"/>
      <w:r>
        <w:rPr>
          <w:rFonts w:ascii="仿宋" w:eastAsia="仿宋" w:hAnsi="Times New Roman" w:cs="Times New Roman" w:hint="eastAsia"/>
          <w:color w:val="000000"/>
          <w:sz w:val="29"/>
          <w:szCs w:val="29"/>
        </w:rPr>
        <w:t>材料（原件或经与原件对比验印认可的复印件等）。其获得的荣誉、奖励、成果及承担的项目（课题）等业绩时间，从</w:t>
      </w:r>
      <w:proofErr w:type="gramStart"/>
      <w:r>
        <w:rPr>
          <w:rFonts w:ascii="仿宋" w:eastAsia="仿宋" w:hAnsi="Times New Roman" w:cs="Times New Roman" w:hint="eastAsia"/>
          <w:color w:val="000000"/>
          <w:sz w:val="29"/>
          <w:szCs w:val="29"/>
        </w:rPr>
        <w:t>聘任正</w:t>
      </w:r>
      <w:proofErr w:type="gramEnd"/>
      <w:r>
        <w:rPr>
          <w:rFonts w:ascii="仿宋" w:eastAsia="仿宋" w:hAnsi="Times New Roman" w:cs="Times New Roman" w:hint="eastAsia"/>
          <w:color w:val="000000"/>
          <w:sz w:val="29"/>
          <w:szCs w:val="29"/>
        </w:rPr>
        <w:t>高级专业技术职务之日算起。申报人员同一成果多次不同层级获奖，取其中一项最高奖项。</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第二十二条</w:t>
      </w:r>
      <w:r>
        <w:rPr>
          <w:rFonts w:ascii="仿宋" w:eastAsia="仿宋" w:hAnsi="Times New Roman" w:cs="Times New Roman" w:hint="eastAsia"/>
          <w:color w:val="000000"/>
          <w:sz w:val="29"/>
          <w:szCs w:val="29"/>
        </w:rPr>
        <w:t>受党纪、政纪处分未满处分期的，以及涉嫌重大问题正在调查尚未定论的，不得申报；聘期内年度考核为不确定等次或被确定为基本合格、不合格等次的，不得申报；申报材料弄虚作假的，除取消申报人当年申报资格外，在以后的两年内不得申报。</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第二十三条</w:t>
      </w:r>
      <w:r>
        <w:rPr>
          <w:rFonts w:ascii="仿宋" w:eastAsia="仿宋" w:hAnsi="Times New Roman" w:cs="Times New Roman" w:hint="eastAsia"/>
          <w:color w:val="000000"/>
          <w:sz w:val="29"/>
          <w:szCs w:val="29"/>
        </w:rPr>
        <w:t>省人力资源和社会保障（人事）厅以往有关文件与本办法不一致的以本办法为准，国家和省委、省政府若有新的规定，从其规定。</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lastRenderedPageBreak/>
        <w:t>第二十四条</w:t>
      </w:r>
      <w:r>
        <w:rPr>
          <w:rFonts w:ascii="仿宋" w:eastAsia="仿宋" w:hAnsi="Times New Roman" w:cs="Times New Roman" w:hint="eastAsia"/>
          <w:color w:val="000000"/>
          <w:sz w:val="29"/>
          <w:szCs w:val="29"/>
        </w:rPr>
        <w:t>本办法由省人力资源和社会保障厅负责解释。</w:t>
      </w:r>
    </w:p>
    <w:p w:rsidR="00EC63C2" w:rsidRDefault="00EC63C2" w:rsidP="00EC63C2">
      <w:pPr>
        <w:pStyle w:val="a5"/>
        <w:shd w:val="clear" w:color="auto" w:fill="FFFFFF"/>
        <w:spacing w:line="495" w:lineRule="atLeast"/>
        <w:ind w:firstLine="555"/>
      </w:pPr>
      <w:r>
        <w:rPr>
          <w:rStyle w:val="a6"/>
          <w:rFonts w:ascii="Times New Roman" w:hAnsi="Times New Roman" w:cs="Times New Roman"/>
          <w:color w:val="000000"/>
          <w:sz w:val="29"/>
          <w:szCs w:val="29"/>
        </w:rPr>
        <w:t>第二十五条</w:t>
      </w:r>
      <w:r>
        <w:rPr>
          <w:rFonts w:ascii="仿宋" w:eastAsia="仿宋" w:hAnsi="Times New Roman" w:cs="Times New Roman" w:hint="eastAsia"/>
          <w:color w:val="000000"/>
          <w:sz w:val="29"/>
          <w:szCs w:val="29"/>
        </w:rPr>
        <w:t>本办法自印发之日起试行，试行期限为5年。</w:t>
      </w:r>
    </w:p>
    <w:p w:rsidR="00F369E3" w:rsidRPr="00EC63C2" w:rsidRDefault="00F369E3"/>
    <w:sectPr w:rsidR="00F369E3" w:rsidRPr="00EC63C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D68" w:rsidRDefault="00953D68" w:rsidP="00EC63C2">
      <w:r>
        <w:separator/>
      </w:r>
    </w:p>
  </w:endnote>
  <w:endnote w:type="continuationSeparator" w:id="0">
    <w:p w:rsidR="00953D68" w:rsidRDefault="00953D68" w:rsidP="00EC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2F" w:rsidRDefault="00FA67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2F" w:rsidRDefault="00FA672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2F" w:rsidRDefault="00FA67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D68" w:rsidRDefault="00953D68" w:rsidP="00EC63C2">
      <w:r>
        <w:separator/>
      </w:r>
    </w:p>
  </w:footnote>
  <w:footnote w:type="continuationSeparator" w:id="0">
    <w:p w:rsidR="00953D68" w:rsidRDefault="00953D68" w:rsidP="00EC6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2F" w:rsidRDefault="00FA672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3C2" w:rsidRDefault="00EC63C2" w:rsidP="00FA672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2F" w:rsidRDefault="00FA672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B79"/>
    <w:rsid w:val="00003CBB"/>
    <w:rsid w:val="00004A90"/>
    <w:rsid w:val="00005112"/>
    <w:rsid w:val="00007F42"/>
    <w:rsid w:val="00010FE3"/>
    <w:rsid w:val="000146AB"/>
    <w:rsid w:val="00015AD5"/>
    <w:rsid w:val="00017951"/>
    <w:rsid w:val="00020241"/>
    <w:rsid w:val="0002126F"/>
    <w:rsid w:val="00023856"/>
    <w:rsid w:val="00023E4F"/>
    <w:rsid w:val="000258DD"/>
    <w:rsid w:val="0002645C"/>
    <w:rsid w:val="000272F4"/>
    <w:rsid w:val="00031240"/>
    <w:rsid w:val="00033722"/>
    <w:rsid w:val="00034B08"/>
    <w:rsid w:val="000353C7"/>
    <w:rsid w:val="000363FE"/>
    <w:rsid w:val="00041B6C"/>
    <w:rsid w:val="00043277"/>
    <w:rsid w:val="000434EF"/>
    <w:rsid w:val="0004360E"/>
    <w:rsid w:val="00043EE4"/>
    <w:rsid w:val="00050732"/>
    <w:rsid w:val="00050F52"/>
    <w:rsid w:val="00053001"/>
    <w:rsid w:val="00054056"/>
    <w:rsid w:val="00055079"/>
    <w:rsid w:val="00055309"/>
    <w:rsid w:val="00056550"/>
    <w:rsid w:val="000571CE"/>
    <w:rsid w:val="0006491D"/>
    <w:rsid w:val="00066111"/>
    <w:rsid w:val="000719A4"/>
    <w:rsid w:val="00071F7B"/>
    <w:rsid w:val="00072B17"/>
    <w:rsid w:val="00075600"/>
    <w:rsid w:val="0007594E"/>
    <w:rsid w:val="000801B2"/>
    <w:rsid w:val="00080303"/>
    <w:rsid w:val="00081A98"/>
    <w:rsid w:val="000826C7"/>
    <w:rsid w:val="000826FF"/>
    <w:rsid w:val="00082BAF"/>
    <w:rsid w:val="00084ABA"/>
    <w:rsid w:val="00085DC2"/>
    <w:rsid w:val="000873FD"/>
    <w:rsid w:val="0009153E"/>
    <w:rsid w:val="00094A4D"/>
    <w:rsid w:val="000968B3"/>
    <w:rsid w:val="00097001"/>
    <w:rsid w:val="000A0E2F"/>
    <w:rsid w:val="000A1237"/>
    <w:rsid w:val="000A1501"/>
    <w:rsid w:val="000A188D"/>
    <w:rsid w:val="000A2738"/>
    <w:rsid w:val="000A29E5"/>
    <w:rsid w:val="000A4A90"/>
    <w:rsid w:val="000A59BF"/>
    <w:rsid w:val="000B2198"/>
    <w:rsid w:val="000B34DB"/>
    <w:rsid w:val="000B352F"/>
    <w:rsid w:val="000B3FF8"/>
    <w:rsid w:val="000B56A2"/>
    <w:rsid w:val="000B7FE8"/>
    <w:rsid w:val="000C0526"/>
    <w:rsid w:val="000C1636"/>
    <w:rsid w:val="000C16E8"/>
    <w:rsid w:val="000C3ABD"/>
    <w:rsid w:val="000D1397"/>
    <w:rsid w:val="000D161B"/>
    <w:rsid w:val="000D360D"/>
    <w:rsid w:val="000D53E2"/>
    <w:rsid w:val="000D5A1B"/>
    <w:rsid w:val="000E0E6D"/>
    <w:rsid w:val="000E1E39"/>
    <w:rsid w:val="000E1FCA"/>
    <w:rsid w:val="000E222D"/>
    <w:rsid w:val="000E3065"/>
    <w:rsid w:val="000E4D5B"/>
    <w:rsid w:val="000E5671"/>
    <w:rsid w:val="000E5BAE"/>
    <w:rsid w:val="000E5EE7"/>
    <w:rsid w:val="000E691E"/>
    <w:rsid w:val="000F1621"/>
    <w:rsid w:val="000F3405"/>
    <w:rsid w:val="000F3B6C"/>
    <w:rsid w:val="000F7E4F"/>
    <w:rsid w:val="001006C6"/>
    <w:rsid w:val="00101F48"/>
    <w:rsid w:val="001038FC"/>
    <w:rsid w:val="00106A86"/>
    <w:rsid w:val="0010705D"/>
    <w:rsid w:val="001101EC"/>
    <w:rsid w:val="0011044E"/>
    <w:rsid w:val="0011096C"/>
    <w:rsid w:val="0011589C"/>
    <w:rsid w:val="00116DFE"/>
    <w:rsid w:val="00117F08"/>
    <w:rsid w:val="00117FC1"/>
    <w:rsid w:val="00120B38"/>
    <w:rsid w:val="00120F9E"/>
    <w:rsid w:val="0012381A"/>
    <w:rsid w:val="00126F1B"/>
    <w:rsid w:val="00130AD3"/>
    <w:rsid w:val="001347EF"/>
    <w:rsid w:val="00135035"/>
    <w:rsid w:val="00141CC6"/>
    <w:rsid w:val="0014273B"/>
    <w:rsid w:val="001427D9"/>
    <w:rsid w:val="00144A49"/>
    <w:rsid w:val="001466A3"/>
    <w:rsid w:val="00146771"/>
    <w:rsid w:val="00147561"/>
    <w:rsid w:val="00147925"/>
    <w:rsid w:val="00150C52"/>
    <w:rsid w:val="00153663"/>
    <w:rsid w:val="00161639"/>
    <w:rsid w:val="00163EFF"/>
    <w:rsid w:val="001645F5"/>
    <w:rsid w:val="0016798A"/>
    <w:rsid w:val="00170DA4"/>
    <w:rsid w:val="001715B6"/>
    <w:rsid w:val="00173EA4"/>
    <w:rsid w:val="00174055"/>
    <w:rsid w:val="0017510D"/>
    <w:rsid w:val="001751B6"/>
    <w:rsid w:val="00175336"/>
    <w:rsid w:val="001753BA"/>
    <w:rsid w:val="00177A0A"/>
    <w:rsid w:val="00182FC4"/>
    <w:rsid w:val="00184A16"/>
    <w:rsid w:val="001908C6"/>
    <w:rsid w:val="001928C5"/>
    <w:rsid w:val="00195EC7"/>
    <w:rsid w:val="00196F27"/>
    <w:rsid w:val="00197294"/>
    <w:rsid w:val="001979B6"/>
    <w:rsid w:val="00197F56"/>
    <w:rsid w:val="001A4D98"/>
    <w:rsid w:val="001A5D8F"/>
    <w:rsid w:val="001A5E29"/>
    <w:rsid w:val="001B1437"/>
    <w:rsid w:val="001B155B"/>
    <w:rsid w:val="001B3610"/>
    <w:rsid w:val="001B49B3"/>
    <w:rsid w:val="001B4B49"/>
    <w:rsid w:val="001C1B79"/>
    <w:rsid w:val="001C3467"/>
    <w:rsid w:val="001C5489"/>
    <w:rsid w:val="001C67FB"/>
    <w:rsid w:val="001C68D2"/>
    <w:rsid w:val="001C7C9E"/>
    <w:rsid w:val="001D2A4A"/>
    <w:rsid w:val="001D34E6"/>
    <w:rsid w:val="001D3513"/>
    <w:rsid w:val="001D3E27"/>
    <w:rsid w:val="001D5F2F"/>
    <w:rsid w:val="001D627A"/>
    <w:rsid w:val="001E021B"/>
    <w:rsid w:val="001E027A"/>
    <w:rsid w:val="001E1689"/>
    <w:rsid w:val="001E1996"/>
    <w:rsid w:val="001E2A2A"/>
    <w:rsid w:val="001E58EE"/>
    <w:rsid w:val="001F17B9"/>
    <w:rsid w:val="001F22B3"/>
    <w:rsid w:val="001F2622"/>
    <w:rsid w:val="001F55C5"/>
    <w:rsid w:val="001F6130"/>
    <w:rsid w:val="001F7960"/>
    <w:rsid w:val="00201786"/>
    <w:rsid w:val="002018BA"/>
    <w:rsid w:val="002029C3"/>
    <w:rsid w:val="002111E6"/>
    <w:rsid w:val="002126EA"/>
    <w:rsid w:val="00212AA8"/>
    <w:rsid w:val="00213277"/>
    <w:rsid w:val="002142D9"/>
    <w:rsid w:val="00215351"/>
    <w:rsid w:val="00216CA9"/>
    <w:rsid w:val="00216CEB"/>
    <w:rsid w:val="00217195"/>
    <w:rsid w:val="0021745E"/>
    <w:rsid w:val="0021760C"/>
    <w:rsid w:val="00221F7B"/>
    <w:rsid w:val="0022379F"/>
    <w:rsid w:val="002246A4"/>
    <w:rsid w:val="00225F31"/>
    <w:rsid w:val="00227D54"/>
    <w:rsid w:val="0023086C"/>
    <w:rsid w:val="00230B86"/>
    <w:rsid w:val="00231533"/>
    <w:rsid w:val="00231918"/>
    <w:rsid w:val="00231A1F"/>
    <w:rsid w:val="00233DB9"/>
    <w:rsid w:val="00235702"/>
    <w:rsid w:val="00236250"/>
    <w:rsid w:val="0023632E"/>
    <w:rsid w:val="00241F5A"/>
    <w:rsid w:val="00243AE4"/>
    <w:rsid w:val="002452F8"/>
    <w:rsid w:val="00246018"/>
    <w:rsid w:val="0024651B"/>
    <w:rsid w:val="00250961"/>
    <w:rsid w:val="002517C8"/>
    <w:rsid w:val="00251E18"/>
    <w:rsid w:val="0025517F"/>
    <w:rsid w:val="00255AEA"/>
    <w:rsid w:val="0025604B"/>
    <w:rsid w:val="00256712"/>
    <w:rsid w:val="002568B5"/>
    <w:rsid w:val="0025713D"/>
    <w:rsid w:val="002575CD"/>
    <w:rsid w:val="00257AC3"/>
    <w:rsid w:val="00266EF6"/>
    <w:rsid w:val="002670B3"/>
    <w:rsid w:val="00267542"/>
    <w:rsid w:val="00271B4F"/>
    <w:rsid w:val="002742F5"/>
    <w:rsid w:val="002752AB"/>
    <w:rsid w:val="00275CB6"/>
    <w:rsid w:val="00281490"/>
    <w:rsid w:val="002820DE"/>
    <w:rsid w:val="00292D2F"/>
    <w:rsid w:val="0029612D"/>
    <w:rsid w:val="00297263"/>
    <w:rsid w:val="002A08CA"/>
    <w:rsid w:val="002A1B15"/>
    <w:rsid w:val="002B0DDC"/>
    <w:rsid w:val="002B18C8"/>
    <w:rsid w:val="002B1D63"/>
    <w:rsid w:val="002B3F5D"/>
    <w:rsid w:val="002B5393"/>
    <w:rsid w:val="002B570E"/>
    <w:rsid w:val="002B7C4E"/>
    <w:rsid w:val="002C2B04"/>
    <w:rsid w:val="002C4121"/>
    <w:rsid w:val="002C4170"/>
    <w:rsid w:val="002C55BF"/>
    <w:rsid w:val="002D0053"/>
    <w:rsid w:val="002D0657"/>
    <w:rsid w:val="002D1059"/>
    <w:rsid w:val="002D48C1"/>
    <w:rsid w:val="002D4B67"/>
    <w:rsid w:val="002D534B"/>
    <w:rsid w:val="002D62D3"/>
    <w:rsid w:val="002D6999"/>
    <w:rsid w:val="002D7205"/>
    <w:rsid w:val="002E0A05"/>
    <w:rsid w:val="002E10C3"/>
    <w:rsid w:val="002E137D"/>
    <w:rsid w:val="002E15E0"/>
    <w:rsid w:val="002E24A9"/>
    <w:rsid w:val="002E5BAF"/>
    <w:rsid w:val="002E6F7E"/>
    <w:rsid w:val="002E7243"/>
    <w:rsid w:val="002F0275"/>
    <w:rsid w:val="002F4692"/>
    <w:rsid w:val="002F5028"/>
    <w:rsid w:val="002F7E3B"/>
    <w:rsid w:val="00302F5D"/>
    <w:rsid w:val="00304061"/>
    <w:rsid w:val="00312EDB"/>
    <w:rsid w:val="003135BD"/>
    <w:rsid w:val="00314998"/>
    <w:rsid w:val="00317409"/>
    <w:rsid w:val="00326DD0"/>
    <w:rsid w:val="00331BE3"/>
    <w:rsid w:val="003322C9"/>
    <w:rsid w:val="0033268C"/>
    <w:rsid w:val="0033666E"/>
    <w:rsid w:val="00336BA7"/>
    <w:rsid w:val="00337048"/>
    <w:rsid w:val="00337E5F"/>
    <w:rsid w:val="003400C1"/>
    <w:rsid w:val="0034701D"/>
    <w:rsid w:val="00357AF5"/>
    <w:rsid w:val="0036135D"/>
    <w:rsid w:val="0036744A"/>
    <w:rsid w:val="003720AE"/>
    <w:rsid w:val="00372CEC"/>
    <w:rsid w:val="003735B0"/>
    <w:rsid w:val="00373712"/>
    <w:rsid w:val="00374BBD"/>
    <w:rsid w:val="00380950"/>
    <w:rsid w:val="0038218B"/>
    <w:rsid w:val="00383262"/>
    <w:rsid w:val="00391E33"/>
    <w:rsid w:val="00394B10"/>
    <w:rsid w:val="00396DFC"/>
    <w:rsid w:val="003A03BA"/>
    <w:rsid w:val="003A05C9"/>
    <w:rsid w:val="003A3917"/>
    <w:rsid w:val="003A505A"/>
    <w:rsid w:val="003A7A53"/>
    <w:rsid w:val="003B12EB"/>
    <w:rsid w:val="003B1605"/>
    <w:rsid w:val="003B21F8"/>
    <w:rsid w:val="003B4A79"/>
    <w:rsid w:val="003B4D93"/>
    <w:rsid w:val="003B511E"/>
    <w:rsid w:val="003B7039"/>
    <w:rsid w:val="003B7D46"/>
    <w:rsid w:val="003C432F"/>
    <w:rsid w:val="003C640B"/>
    <w:rsid w:val="003D082B"/>
    <w:rsid w:val="003D2A55"/>
    <w:rsid w:val="003D3108"/>
    <w:rsid w:val="003D5D6A"/>
    <w:rsid w:val="003E0FC1"/>
    <w:rsid w:val="003E32A1"/>
    <w:rsid w:val="003E46CA"/>
    <w:rsid w:val="003E57AA"/>
    <w:rsid w:val="003E6228"/>
    <w:rsid w:val="003E6AFF"/>
    <w:rsid w:val="003E7D94"/>
    <w:rsid w:val="003F3BF1"/>
    <w:rsid w:val="003F492A"/>
    <w:rsid w:val="003F5DA8"/>
    <w:rsid w:val="004019A3"/>
    <w:rsid w:val="00404F32"/>
    <w:rsid w:val="00405067"/>
    <w:rsid w:val="00405CD7"/>
    <w:rsid w:val="00410208"/>
    <w:rsid w:val="00412BCE"/>
    <w:rsid w:val="00413508"/>
    <w:rsid w:val="00413B1E"/>
    <w:rsid w:val="004158B8"/>
    <w:rsid w:val="00416003"/>
    <w:rsid w:val="00417556"/>
    <w:rsid w:val="00420CB1"/>
    <w:rsid w:val="00421A89"/>
    <w:rsid w:val="00422E1B"/>
    <w:rsid w:val="00425912"/>
    <w:rsid w:val="0043239E"/>
    <w:rsid w:val="00432412"/>
    <w:rsid w:val="004411BE"/>
    <w:rsid w:val="00443E34"/>
    <w:rsid w:val="004447EB"/>
    <w:rsid w:val="00445995"/>
    <w:rsid w:val="00445E90"/>
    <w:rsid w:val="00450D60"/>
    <w:rsid w:val="00451573"/>
    <w:rsid w:val="0045287A"/>
    <w:rsid w:val="00453912"/>
    <w:rsid w:val="00454916"/>
    <w:rsid w:val="00461A79"/>
    <w:rsid w:val="0046285F"/>
    <w:rsid w:val="004638D8"/>
    <w:rsid w:val="00465136"/>
    <w:rsid w:val="00465EB4"/>
    <w:rsid w:val="00466647"/>
    <w:rsid w:val="00467944"/>
    <w:rsid w:val="00470B1F"/>
    <w:rsid w:val="0047289B"/>
    <w:rsid w:val="00474185"/>
    <w:rsid w:val="00474846"/>
    <w:rsid w:val="004809B6"/>
    <w:rsid w:val="00482645"/>
    <w:rsid w:val="0048361F"/>
    <w:rsid w:val="00485CCE"/>
    <w:rsid w:val="004868E9"/>
    <w:rsid w:val="0049142F"/>
    <w:rsid w:val="00491A10"/>
    <w:rsid w:val="00493AD1"/>
    <w:rsid w:val="00493FBD"/>
    <w:rsid w:val="00494B22"/>
    <w:rsid w:val="00495895"/>
    <w:rsid w:val="00497467"/>
    <w:rsid w:val="00497EBC"/>
    <w:rsid w:val="004A146F"/>
    <w:rsid w:val="004A2627"/>
    <w:rsid w:val="004A29A3"/>
    <w:rsid w:val="004A2A19"/>
    <w:rsid w:val="004A2C74"/>
    <w:rsid w:val="004A74A3"/>
    <w:rsid w:val="004A7B1A"/>
    <w:rsid w:val="004B2F67"/>
    <w:rsid w:val="004B46E7"/>
    <w:rsid w:val="004B59BE"/>
    <w:rsid w:val="004B6362"/>
    <w:rsid w:val="004C21D2"/>
    <w:rsid w:val="004C3472"/>
    <w:rsid w:val="004C34E8"/>
    <w:rsid w:val="004C4C7B"/>
    <w:rsid w:val="004C7EFD"/>
    <w:rsid w:val="004D0173"/>
    <w:rsid w:val="004D1AD5"/>
    <w:rsid w:val="004D3C6B"/>
    <w:rsid w:val="004D45C0"/>
    <w:rsid w:val="004D6631"/>
    <w:rsid w:val="004D6935"/>
    <w:rsid w:val="004E01F5"/>
    <w:rsid w:val="004E0F48"/>
    <w:rsid w:val="004E36DE"/>
    <w:rsid w:val="004E3A09"/>
    <w:rsid w:val="004E3C70"/>
    <w:rsid w:val="004E4093"/>
    <w:rsid w:val="004E6BBE"/>
    <w:rsid w:val="004F0ECE"/>
    <w:rsid w:val="004F379D"/>
    <w:rsid w:val="004F7B08"/>
    <w:rsid w:val="005009DE"/>
    <w:rsid w:val="005010D4"/>
    <w:rsid w:val="00501DAA"/>
    <w:rsid w:val="00504361"/>
    <w:rsid w:val="0050492A"/>
    <w:rsid w:val="00505564"/>
    <w:rsid w:val="00507E36"/>
    <w:rsid w:val="00511D1F"/>
    <w:rsid w:val="0051238D"/>
    <w:rsid w:val="00512468"/>
    <w:rsid w:val="00513FD8"/>
    <w:rsid w:val="005155DF"/>
    <w:rsid w:val="00515B51"/>
    <w:rsid w:val="0051690C"/>
    <w:rsid w:val="00521737"/>
    <w:rsid w:val="005256D6"/>
    <w:rsid w:val="0052592D"/>
    <w:rsid w:val="00530751"/>
    <w:rsid w:val="00532FC8"/>
    <w:rsid w:val="00533244"/>
    <w:rsid w:val="00534ABC"/>
    <w:rsid w:val="005364B3"/>
    <w:rsid w:val="00540E5C"/>
    <w:rsid w:val="005416AB"/>
    <w:rsid w:val="00541CDD"/>
    <w:rsid w:val="005429A5"/>
    <w:rsid w:val="00552C55"/>
    <w:rsid w:val="005537F3"/>
    <w:rsid w:val="00553821"/>
    <w:rsid w:val="00553E9C"/>
    <w:rsid w:val="00563BD5"/>
    <w:rsid w:val="00564CE3"/>
    <w:rsid w:val="005671F5"/>
    <w:rsid w:val="00570963"/>
    <w:rsid w:val="00571334"/>
    <w:rsid w:val="005734DA"/>
    <w:rsid w:val="0057638B"/>
    <w:rsid w:val="005777DE"/>
    <w:rsid w:val="00577C97"/>
    <w:rsid w:val="00580E0C"/>
    <w:rsid w:val="00582184"/>
    <w:rsid w:val="005826F6"/>
    <w:rsid w:val="005829CB"/>
    <w:rsid w:val="005842F5"/>
    <w:rsid w:val="00586F5E"/>
    <w:rsid w:val="00587726"/>
    <w:rsid w:val="0059293B"/>
    <w:rsid w:val="0059314C"/>
    <w:rsid w:val="005946A2"/>
    <w:rsid w:val="005A05FD"/>
    <w:rsid w:val="005A0DBC"/>
    <w:rsid w:val="005A1D7E"/>
    <w:rsid w:val="005A520E"/>
    <w:rsid w:val="005A68AE"/>
    <w:rsid w:val="005A7F6F"/>
    <w:rsid w:val="005B272B"/>
    <w:rsid w:val="005B319C"/>
    <w:rsid w:val="005B595B"/>
    <w:rsid w:val="005C04F8"/>
    <w:rsid w:val="005C3199"/>
    <w:rsid w:val="005C3598"/>
    <w:rsid w:val="005C5C39"/>
    <w:rsid w:val="005C713E"/>
    <w:rsid w:val="005C7D6D"/>
    <w:rsid w:val="005D113C"/>
    <w:rsid w:val="005D3347"/>
    <w:rsid w:val="005D385D"/>
    <w:rsid w:val="005D4188"/>
    <w:rsid w:val="005D5738"/>
    <w:rsid w:val="005D6BB4"/>
    <w:rsid w:val="005E0DBA"/>
    <w:rsid w:val="005E1675"/>
    <w:rsid w:val="005E2FC5"/>
    <w:rsid w:val="005E7613"/>
    <w:rsid w:val="005E7693"/>
    <w:rsid w:val="005F2495"/>
    <w:rsid w:val="005F62E0"/>
    <w:rsid w:val="005F7C8F"/>
    <w:rsid w:val="005F7D64"/>
    <w:rsid w:val="006005AE"/>
    <w:rsid w:val="0060263A"/>
    <w:rsid w:val="00603434"/>
    <w:rsid w:val="00603B87"/>
    <w:rsid w:val="00604172"/>
    <w:rsid w:val="006064EA"/>
    <w:rsid w:val="0061023F"/>
    <w:rsid w:val="00611813"/>
    <w:rsid w:val="00611D0D"/>
    <w:rsid w:val="00611D1E"/>
    <w:rsid w:val="00612881"/>
    <w:rsid w:val="00620613"/>
    <w:rsid w:val="00622896"/>
    <w:rsid w:val="00622E51"/>
    <w:rsid w:val="00625A5C"/>
    <w:rsid w:val="006260AC"/>
    <w:rsid w:val="0062643C"/>
    <w:rsid w:val="0062731C"/>
    <w:rsid w:val="00627E54"/>
    <w:rsid w:val="006316FE"/>
    <w:rsid w:val="00635057"/>
    <w:rsid w:val="006368C2"/>
    <w:rsid w:val="0064054B"/>
    <w:rsid w:val="00640799"/>
    <w:rsid w:val="00642299"/>
    <w:rsid w:val="00642AF1"/>
    <w:rsid w:val="006451B4"/>
    <w:rsid w:val="0064621F"/>
    <w:rsid w:val="00650428"/>
    <w:rsid w:val="00650FE6"/>
    <w:rsid w:val="00653FA5"/>
    <w:rsid w:val="006555AE"/>
    <w:rsid w:val="00655B88"/>
    <w:rsid w:val="006600F2"/>
    <w:rsid w:val="00660424"/>
    <w:rsid w:val="00662258"/>
    <w:rsid w:val="00664B0B"/>
    <w:rsid w:val="00665357"/>
    <w:rsid w:val="0066712E"/>
    <w:rsid w:val="006708A4"/>
    <w:rsid w:val="00682319"/>
    <w:rsid w:val="00682492"/>
    <w:rsid w:val="0068325C"/>
    <w:rsid w:val="00684307"/>
    <w:rsid w:val="00684412"/>
    <w:rsid w:val="0068784E"/>
    <w:rsid w:val="00687AB2"/>
    <w:rsid w:val="00690648"/>
    <w:rsid w:val="00690B59"/>
    <w:rsid w:val="00690C06"/>
    <w:rsid w:val="00691F2B"/>
    <w:rsid w:val="00694724"/>
    <w:rsid w:val="006A1D3F"/>
    <w:rsid w:val="006A319F"/>
    <w:rsid w:val="006A392A"/>
    <w:rsid w:val="006A5550"/>
    <w:rsid w:val="006A64FA"/>
    <w:rsid w:val="006A67A9"/>
    <w:rsid w:val="006A6B53"/>
    <w:rsid w:val="006A6C54"/>
    <w:rsid w:val="006A6F44"/>
    <w:rsid w:val="006B0371"/>
    <w:rsid w:val="006B4D50"/>
    <w:rsid w:val="006B5D4B"/>
    <w:rsid w:val="006C282A"/>
    <w:rsid w:val="006C42C9"/>
    <w:rsid w:val="006C6A18"/>
    <w:rsid w:val="006C6BAB"/>
    <w:rsid w:val="006D3791"/>
    <w:rsid w:val="006E0F1E"/>
    <w:rsid w:val="006E0F54"/>
    <w:rsid w:val="006E1EA4"/>
    <w:rsid w:val="006E497B"/>
    <w:rsid w:val="006F33D3"/>
    <w:rsid w:val="006F4533"/>
    <w:rsid w:val="006F5F1D"/>
    <w:rsid w:val="006F6D3A"/>
    <w:rsid w:val="006F77A4"/>
    <w:rsid w:val="007002DC"/>
    <w:rsid w:val="00700808"/>
    <w:rsid w:val="007009EA"/>
    <w:rsid w:val="0070455B"/>
    <w:rsid w:val="00705CE6"/>
    <w:rsid w:val="00710216"/>
    <w:rsid w:val="0071501C"/>
    <w:rsid w:val="0071629C"/>
    <w:rsid w:val="007256FD"/>
    <w:rsid w:val="00725774"/>
    <w:rsid w:val="00732789"/>
    <w:rsid w:val="00734F41"/>
    <w:rsid w:val="007350DE"/>
    <w:rsid w:val="007351C9"/>
    <w:rsid w:val="0073565C"/>
    <w:rsid w:val="00735935"/>
    <w:rsid w:val="0073617A"/>
    <w:rsid w:val="007401D1"/>
    <w:rsid w:val="00743D01"/>
    <w:rsid w:val="00745E89"/>
    <w:rsid w:val="00746DE8"/>
    <w:rsid w:val="00750E6F"/>
    <w:rsid w:val="007511D8"/>
    <w:rsid w:val="00751E75"/>
    <w:rsid w:val="007565AC"/>
    <w:rsid w:val="00757AF8"/>
    <w:rsid w:val="007600EB"/>
    <w:rsid w:val="00761B61"/>
    <w:rsid w:val="007626AA"/>
    <w:rsid w:val="00762822"/>
    <w:rsid w:val="00763152"/>
    <w:rsid w:val="00766BB1"/>
    <w:rsid w:val="0077080B"/>
    <w:rsid w:val="00770EA9"/>
    <w:rsid w:val="0077105E"/>
    <w:rsid w:val="00771D4A"/>
    <w:rsid w:val="00774329"/>
    <w:rsid w:val="0077439E"/>
    <w:rsid w:val="007768D7"/>
    <w:rsid w:val="00777E73"/>
    <w:rsid w:val="0078120B"/>
    <w:rsid w:val="007825AF"/>
    <w:rsid w:val="00784F28"/>
    <w:rsid w:val="00785E7C"/>
    <w:rsid w:val="007865C0"/>
    <w:rsid w:val="00787C24"/>
    <w:rsid w:val="00790AFA"/>
    <w:rsid w:val="00796391"/>
    <w:rsid w:val="00797539"/>
    <w:rsid w:val="007A05AD"/>
    <w:rsid w:val="007A187E"/>
    <w:rsid w:val="007A210E"/>
    <w:rsid w:val="007A3B26"/>
    <w:rsid w:val="007A5F40"/>
    <w:rsid w:val="007A7AD1"/>
    <w:rsid w:val="007B001F"/>
    <w:rsid w:val="007B19CC"/>
    <w:rsid w:val="007B1A39"/>
    <w:rsid w:val="007B1F95"/>
    <w:rsid w:val="007B21A0"/>
    <w:rsid w:val="007B71B0"/>
    <w:rsid w:val="007C278C"/>
    <w:rsid w:val="007C30F3"/>
    <w:rsid w:val="007C3196"/>
    <w:rsid w:val="007C3E59"/>
    <w:rsid w:val="007C502E"/>
    <w:rsid w:val="007C74EF"/>
    <w:rsid w:val="007C7953"/>
    <w:rsid w:val="007D0B25"/>
    <w:rsid w:val="007D5A2A"/>
    <w:rsid w:val="007E39DD"/>
    <w:rsid w:val="007E3A91"/>
    <w:rsid w:val="007E4279"/>
    <w:rsid w:val="007E5421"/>
    <w:rsid w:val="007E680D"/>
    <w:rsid w:val="007F0574"/>
    <w:rsid w:val="007F3035"/>
    <w:rsid w:val="007F3A5B"/>
    <w:rsid w:val="007F4240"/>
    <w:rsid w:val="007F48B9"/>
    <w:rsid w:val="007F7B15"/>
    <w:rsid w:val="008001D8"/>
    <w:rsid w:val="00803EBD"/>
    <w:rsid w:val="00804103"/>
    <w:rsid w:val="008044A8"/>
    <w:rsid w:val="008126A4"/>
    <w:rsid w:val="00817834"/>
    <w:rsid w:val="008209C6"/>
    <w:rsid w:val="0082199F"/>
    <w:rsid w:val="00821F5A"/>
    <w:rsid w:val="00827BAA"/>
    <w:rsid w:val="0083109C"/>
    <w:rsid w:val="00833959"/>
    <w:rsid w:val="00833D49"/>
    <w:rsid w:val="00836A40"/>
    <w:rsid w:val="00837F31"/>
    <w:rsid w:val="00840347"/>
    <w:rsid w:val="00841CB9"/>
    <w:rsid w:val="00844003"/>
    <w:rsid w:val="0084476F"/>
    <w:rsid w:val="00847299"/>
    <w:rsid w:val="00852781"/>
    <w:rsid w:val="008538D7"/>
    <w:rsid w:val="00854B0B"/>
    <w:rsid w:val="00860241"/>
    <w:rsid w:val="008621DB"/>
    <w:rsid w:val="0086258F"/>
    <w:rsid w:val="00867E1E"/>
    <w:rsid w:val="008722DC"/>
    <w:rsid w:val="00872995"/>
    <w:rsid w:val="008859CB"/>
    <w:rsid w:val="008862A7"/>
    <w:rsid w:val="00886E5E"/>
    <w:rsid w:val="008877DE"/>
    <w:rsid w:val="00887FD2"/>
    <w:rsid w:val="00892E2B"/>
    <w:rsid w:val="00897B56"/>
    <w:rsid w:val="008A10D5"/>
    <w:rsid w:val="008A1339"/>
    <w:rsid w:val="008A4554"/>
    <w:rsid w:val="008A70CB"/>
    <w:rsid w:val="008A7605"/>
    <w:rsid w:val="008B01BC"/>
    <w:rsid w:val="008B0AEB"/>
    <w:rsid w:val="008B0BF5"/>
    <w:rsid w:val="008B2AE5"/>
    <w:rsid w:val="008B3731"/>
    <w:rsid w:val="008B664D"/>
    <w:rsid w:val="008B6CAB"/>
    <w:rsid w:val="008B73D3"/>
    <w:rsid w:val="008C4973"/>
    <w:rsid w:val="008C4A0B"/>
    <w:rsid w:val="008C5D26"/>
    <w:rsid w:val="008C7B51"/>
    <w:rsid w:val="008C7BE2"/>
    <w:rsid w:val="008D22EE"/>
    <w:rsid w:val="008D310A"/>
    <w:rsid w:val="008D3276"/>
    <w:rsid w:val="008D6679"/>
    <w:rsid w:val="008D6F19"/>
    <w:rsid w:val="008E1D8D"/>
    <w:rsid w:val="008E3727"/>
    <w:rsid w:val="008E6814"/>
    <w:rsid w:val="008E701D"/>
    <w:rsid w:val="008F04D4"/>
    <w:rsid w:val="008F1F52"/>
    <w:rsid w:val="008F2846"/>
    <w:rsid w:val="008F4AA0"/>
    <w:rsid w:val="008F4FD5"/>
    <w:rsid w:val="008F581B"/>
    <w:rsid w:val="008F666B"/>
    <w:rsid w:val="00902840"/>
    <w:rsid w:val="00905267"/>
    <w:rsid w:val="0091216A"/>
    <w:rsid w:val="009123D5"/>
    <w:rsid w:val="009151F9"/>
    <w:rsid w:val="009152D4"/>
    <w:rsid w:val="009165A3"/>
    <w:rsid w:val="00923180"/>
    <w:rsid w:val="00930623"/>
    <w:rsid w:val="009335A7"/>
    <w:rsid w:val="00933BF2"/>
    <w:rsid w:val="00935CC7"/>
    <w:rsid w:val="0093628B"/>
    <w:rsid w:val="009376D1"/>
    <w:rsid w:val="0094016F"/>
    <w:rsid w:val="0094084A"/>
    <w:rsid w:val="009408F7"/>
    <w:rsid w:val="009411E9"/>
    <w:rsid w:val="00942897"/>
    <w:rsid w:val="00943283"/>
    <w:rsid w:val="009451B5"/>
    <w:rsid w:val="0094566C"/>
    <w:rsid w:val="009456B4"/>
    <w:rsid w:val="009459D7"/>
    <w:rsid w:val="00947AE1"/>
    <w:rsid w:val="00950101"/>
    <w:rsid w:val="00951301"/>
    <w:rsid w:val="009522F8"/>
    <w:rsid w:val="00952954"/>
    <w:rsid w:val="00953D68"/>
    <w:rsid w:val="009579A2"/>
    <w:rsid w:val="009615C1"/>
    <w:rsid w:val="0096160C"/>
    <w:rsid w:val="0096178B"/>
    <w:rsid w:val="00962DC2"/>
    <w:rsid w:val="00963508"/>
    <w:rsid w:val="0096385A"/>
    <w:rsid w:val="009643D0"/>
    <w:rsid w:val="00964A97"/>
    <w:rsid w:val="0096588E"/>
    <w:rsid w:val="00971CC2"/>
    <w:rsid w:val="0097234D"/>
    <w:rsid w:val="0097247C"/>
    <w:rsid w:val="009731EE"/>
    <w:rsid w:val="00974DC9"/>
    <w:rsid w:val="00974F3C"/>
    <w:rsid w:val="00975A5A"/>
    <w:rsid w:val="009802B9"/>
    <w:rsid w:val="00981CCC"/>
    <w:rsid w:val="00984051"/>
    <w:rsid w:val="0099040C"/>
    <w:rsid w:val="00991909"/>
    <w:rsid w:val="00991DDE"/>
    <w:rsid w:val="00992795"/>
    <w:rsid w:val="00992D1E"/>
    <w:rsid w:val="00993283"/>
    <w:rsid w:val="009932CA"/>
    <w:rsid w:val="00996C36"/>
    <w:rsid w:val="009A0BC0"/>
    <w:rsid w:val="009A1CA3"/>
    <w:rsid w:val="009A2F4C"/>
    <w:rsid w:val="009B065E"/>
    <w:rsid w:val="009B2E3B"/>
    <w:rsid w:val="009B3712"/>
    <w:rsid w:val="009B784F"/>
    <w:rsid w:val="009B7B28"/>
    <w:rsid w:val="009C0E56"/>
    <w:rsid w:val="009C0F10"/>
    <w:rsid w:val="009C29F9"/>
    <w:rsid w:val="009C2F0D"/>
    <w:rsid w:val="009C37CC"/>
    <w:rsid w:val="009C4E56"/>
    <w:rsid w:val="009D086B"/>
    <w:rsid w:val="009D3AEE"/>
    <w:rsid w:val="009D53C3"/>
    <w:rsid w:val="009E026A"/>
    <w:rsid w:val="009E2407"/>
    <w:rsid w:val="009E353F"/>
    <w:rsid w:val="009E56CA"/>
    <w:rsid w:val="009F41D4"/>
    <w:rsid w:val="009F4BF2"/>
    <w:rsid w:val="009F691E"/>
    <w:rsid w:val="00A01161"/>
    <w:rsid w:val="00A016DF"/>
    <w:rsid w:val="00A017A5"/>
    <w:rsid w:val="00A02B16"/>
    <w:rsid w:val="00A030A1"/>
    <w:rsid w:val="00A04E19"/>
    <w:rsid w:val="00A04F7F"/>
    <w:rsid w:val="00A104A3"/>
    <w:rsid w:val="00A1521F"/>
    <w:rsid w:val="00A1616B"/>
    <w:rsid w:val="00A162DD"/>
    <w:rsid w:val="00A162F4"/>
    <w:rsid w:val="00A16B0A"/>
    <w:rsid w:val="00A16B23"/>
    <w:rsid w:val="00A211B2"/>
    <w:rsid w:val="00A22151"/>
    <w:rsid w:val="00A2411D"/>
    <w:rsid w:val="00A2482F"/>
    <w:rsid w:val="00A25BAC"/>
    <w:rsid w:val="00A26D16"/>
    <w:rsid w:val="00A2796B"/>
    <w:rsid w:val="00A31304"/>
    <w:rsid w:val="00A353C2"/>
    <w:rsid w:val="00A35BB3"/>
    <w:rsid w:val="00A35CFA"/>
    <w:rsid w:val="00A37D84"/>
    <w:rsid w:val="00A4015A"/>
    <w:rsid w:val="00A4077E"/>
    <w:rsid w:val="00A40F04"/>
    <w:rsid w:val="00A41374"/>
    <w:rsid w:val="00A413A8"/>
    <w:rsid w:val="00A416E8"/>
    <w:rsid w:val="00A41764"/>
    <w:rsid w:val="00A42049"/>
    <w:rsid w:val="00A4406E"/>
    <w:rsid w:val="00A44788"/>
    <w:rsid w:val="00A44794"/>
    <w:rsid w:val="00A466ED"/>
    <w:rsid w:val="00A50010"/>
    <w:rsid w:val="00A51D33"/>
    <w:rsid w:val="00A5507A"/>
    <w:rsid w:val="00A55DDF"/>
    <w:rsid w:val="00A575FA"/>
    <w:rsid w:val="00A61B3F"/>
    <w:rsid w:val="00A627F1"/>
    <w:rsid w:val="00A640FD"/>
    <w:rsid w:val="00A642B5"/>
    <w:rsid w:val="00A648E7"/>
    <w:rsid w:val="00A658CF"/>
    <w:rsid w:val="00A70189"/>
    <w:rsid w:val="00A70408"/>
    <w:rsid w:val="00A77319"/>
    <w:rsid w:val="00A77458"/>
    <w:rsid w:val="00A77C78"/>
    <w:rsid w:val="00A80203"/>
    <w:rsid w:val="00A836AB"/>
    <w:rsid w:val="00A860C3"/>
    <w:rsid w:val="00A87A5D"/>
    <w:rsid w:val="00A9001E"/>
    <w:rsid w:val="00A9122E"/>
    <w:rsid w:val="00A93B48"/>
    <w:rsid w:val="00A97BE3"/>
    <w:rsid w:val="00AA2318"/>
    <w:rsid w:val="00AA3DD6"/>
    <w:rsid w:val="00AB0092"/>
    <w:rsid w:val="00AB1C10"/>
    <w:rsid w:val="00AB3DDA"/>
    <w:rsid w:val="00AB44FA"/>
    <w:rsid w:val="00AB5EF4"/>
    <w:rsid w:val="00AC10F8"/>
    <w:rsid w:val="00AC132C"/>
    <w:rsid w:val="00AC36ED"/>
    <w:rsid w:val="00AC3BFB"/>
    <w:rsid w:val="00AC4470"/>
    <w:rsid w:val="00AC4CE3"/>
    <w:rsid w:val="00AC5931"/>
    <w:rsid w:val="00AC6133"/>
    <w:rsid w:val="00AC7877"/>
    <w:rsid w:val="00AC7B6D"/>
    <w:rsid w:val="00AD05A6"/>
    <w:rsid w:val="00AD392B"/>
    <w:rsid w:val="00AD4470"/>
    <w:rsid w:val="00AD46EF"/>
    <w:rsid w:val="00AD6B98"/>
    <w:rsid w:val="00AD6CC2"/>
    <w:rsid w:val="00AE053F"/>
    <w:rsid w:val="00AE5AE4"/>
    <w:rsid w:val="00AE60D2"/>
    <w:rsid w:val="00AE694B"/>
    <w:rsid w:val="00AE6E34"/>
    <w:rsid w:val="00AE7145"/>
    <w:rsid w:val="00AE75A4"/>
    <w:rsid w:val="00AF2717"/>
    <w:rsid w:val="00AF2F7A"/>
    <w:rsid w:val="00AF3CB1"/>
    <w:rsid w:val="00AF4883"/>
    <w:rsid w:val="00AF517F"/>
    <w:rsid w:val="00AF5D8C"/>
    <w:rsid w:val="00B01F68"/>
    <w:rsid w:val="00B044A8"/>
    <w:rsid w:val="00B04FAC"/>
    <w:rsid w:val="00B10E73"/>
    <w:rsid w:val="00B12A10"/>
    <w:rsid w:val="00B1432F"/>
    <w:rsid w:val="00B16ECD"/>
    <w:rsid w:val="00B22E84"/>
    <w:rsid w:val="00B31085"/>
    <w:rsid w:val="00B32D43"/>
    <w:rsid w:val="00B3362B"/>
    <w:rsid w:val="00B356DB"/>
    <w:rsid w:val="00B40CE0"/>
    <w:rsid w:val="00B41EA8"/>
    <w:rsid w:val="00B421FC"/>
    <w:rsid w:val="00B45945"/>
    <w:rsid w:val="00B522A6"/>
    <w:rsid w:val="00B53758"/>
    <w:rsid w:val="00B55B35"/>
    <w:rsid w:val="00B55ECA"/>
    <w:rsid w:val="00B5737F"/>
    <w:rsid w:val="00B637CE"/>
    <w:rsid w:val="00B6445B"/>
    <w:rsid w:val="00B6533F"/>
    <w:rsid w:val="00B67188"/>
    <w:rsid w:val="00B67677"/>
    <w:rsid w:val="00B67A38"/>
    <w:rsid w:val="00B67CEA"/>
    <w:rsid w:val="00B7020C"/>
    <w:rsid w:val="00B71D16"/>
    <w:rsid w:val="00B72240"/>
    <w:rsid w:val="00B7228C"/>
    <w:rsid w:val="00B7239A"/>
    <w:rsid w:val="00B739EF"/>
    <w:rsid w:val="00B746D1"/>
    <w:rsid w:val="00B75172"/>
    <w:rsid w:val="00B761F0"/>
    <w:rsid w:val="00B77783"/>
    <w:rsid w:val="00B8207D"/>
    <w:rsid w:val="00B82E79"/>
    <w:rsid w:val="00B84828"/>
    <w:rsid w:val="00B848F2"/>
    <w:rsid w:val="00B86576"/>
    <w:rsid w:val="00B869C3"/>
    <w:rsid w:val="00B86F23"/>
    <w:rsid w:val="00B86F3D"/>
    <w:rsid w:val="00B900DD"/>
    <w:rsid w:val="00B90175"/>
    <w:rsid w:val="00B916E4"/>
    <w:rsid w:val="00B942B1"/>
    <w:rsid w:val="00B95B10"/>
    <w:rsid w:val="00B96157"/>
    <w:rsid w:val="00B97534"/>
    <w:rsid w:val="00BA054F"/>
    <w:rsid w:val="00BA3C00"/>
    <w:rsid w:val="00BA5309"/>
    <w:rsid w:val="00BB1369"/>
    <w:rsid w:val="00BB389B"/>
    <w:rsid w:val="00BB3999"/>
    <w:rsid w:val="00BB546B"/>
    <w:rsid w:val="00BC2D2A"/>
    <w:rsid w:val="00BC3C7D"/>
    <w:rsid w:val="00BC53F3"/>
    <w:rsid w:val="00BC7896"/>
    <w:rsid w:val="00BD0849"/>
    <w:rsid w:val="00BD235C"/>
    <w:rsid w:val="00BD39CF"/>
    <w:rsid w:val="00BD4F2B"/>
    <w:rsid w:val="00BD5785"/>
    <w:rsid w:val="00BD5E53"/>
    <w:rsid w:val="00BE19E3"/>
    <w:rsid w:val="00BE5B0E"/>
    <w:rsid w:val="00BE7446"/>
    <w:rsid w:val="00BE7CDA"/>
    <w:rsid w:val="00BF31B1"/>
    <w:rsid w:val="00BF52FE"/>
    <w:rsid w:val="00BF5DE4"/>
    <w:rsid w:val="00C02B38"/>
    <w:rsid w:val="00C02D9B"/>
    <w:rsid w:val="00C04982"/>
    <w:rsid w:val="00C05983"/>
    <w:rsid w:val="00C1076B"/>
    <w:rsid w:val="00C11D2E"/>
    <w:rsid w:val="00C21726"/>
    <w:rsid w:val="00C21C6A"/>
    <w:rsid w:val="00C22F18"/>
    <w:rsid w:val="00C236C3"/>
    <w:rsid w:val="00C32057"/>
    <w:rsid w:val="00C32988"/>
    <w:rsid w:val="00C35DEB"/>
    <w:rsid w:val="00C404E8"/>
    <w:rsid w:val="00C412FA"/>
    <w:rsid w:val="00C45BC3"/>
    <w:rsid w:val="00C519BD"/>
    <w:rsid w:val="00C52595"/>
    <w:rsid w:val="00C525C4"/>
    <w:rsid w:val="00C5662A"/>
    <w:rsid w:val="00C57B21"/>
    <w:rsid w:val="00C605FE"/>
    <w:rsid w:val="00C607E7"/>
    <w:rsid w:val="00C60F40"/>
    <w:rsid w:val="00C61F16"/>
    <w:rsid w:val="00C624E2"/>
    <w:rsid w:val="00C649E9"/>
    <w:rsid w:val="00C6614F"/>
    <w:rsid w:val="00C66E22"/>
    <w:rsid w:val="00C7176F"/>
    <w:rsid w:val="00C72A1D"/>
    <w:rsid w:val="00C7425D"/>
    <w:rsid w:val="00C74AF7"/>
    <w:rsid w:val="00C75494"/>
    <w:rsid w:val="00C77316"/>
    <w:rsid w:val="00C802D6"/>
    <w:rsid w:val="00C83B3E"/>
    <w:rsid w:val="00C8509A"/>
    <w:rsid w:val="00C87ECB"/>
    <w:rsid w:val="00C92F86"/>
    <w:rsid w:val="00C942E5"/>
    <w:rsid w:val="00C96825"/>
    <w:rsid w:val="00CA1F77"/>
    <w:rsid w:val="00CA30FE"/>
    <w:rsid w:val="00CA34AB"/>
    <w:rsid w:val="00CA6031"/>
    <w:rsid w:val="00CB75B4"/>
    <w:rsid w:val="00CB7E88"/>
    <w:rsid w:val="00CC108B"/>
    <w:rsid w:val="00CC14ED"/>
    <w:rsid w:val="00CC4307"/>
    <w:rsid w:val="00CC4CCD"/>
    <w:rsid w:val="00CC7CE0"/>
    <w:rsid w:val="00CC7FB5"/>
    <w:rsid w:val="00CD3041"/>
    <w:rsid w:val="00CD68F7"/>
    <w:rsid w:val="00CD6B14"/>
    <w:rsid w:val="00CE13DB"/>
    <w:rsid w:val="00CE143C"/>
    <w:rsid w:val="00CE7BEC"/>
    <w:rsid w:val="00CF038C"/>
    <w:rsid w:val="00CF27D0"/>
    <w:rsid w:val="00CF3BEB"/>
    <w:rsid w:val="00CF4F11"/>
    <w:rsid w:val="00CF7385"/>
    <w:rsid w:val="00CF7A79"/>
    <w:rsid w:val="00CF7B1C"/>
    <w:rsid w:val="00D0032C"/>
    <w:rsid w:val="00D005F2"/>
    <w:rsid w:val="00D024D5"/>
    <w:rsid w:val="00D0624D"/>
    <w:rsid w:val="00D103BF"/>
    <w:rsid w:val="00D13EFB"/>
    <w:rsid w:val="00D17525"/>
    <w:rsid w:val="00D21121"/>
    <w:rsid w:val="00D2324D"/>
    <w:rsid w:val="00D25456"/>
    <w:rsid w:val="00D2753C"/>
    <w:rsid w:val="00D27A27"/>
    <w:rsid w:val="00D27D35"/>
    <w:rsid w:val="00D31AF5"/>
    <w:rsid w:val="00D320AE"/>
    <w:rsid w:val="00D34EE2"/>
    <w:rsid w:val="00D361CE"/>
    <w:rsid w:val="00D37EC1"/>
    <w:rsid w:val="00D43C28"/>
    <w:rsid w:val="00D450B9"/>
    <w:rsid w:val="00D46B06"/>
    <w:rsid w:val="00D50D6A"/>
    <w:rsid w:val="00D54484"/>
    <w:rsid w:val="00D54AC7"/>
    <w:rsid w:val="00D57097"/>
    <w:rsid w:val="00D604D9"/>
    <w:rsid w:val="00D61E19"/>
    <w:rsid w:val="00D61FCD"/>
    <w:rsid w:val="00D62B55"/>
    <w:rsid w:val="00D63250"/>
    <w:rsid w:val="00D64888"/>
    <w:rsid w:val="00D659CC"/>
    <w:rsid w:val="00D6716A"/>
    <w:rsid w:val="00D76090"/>
    <w:rsid w:val="00D763F5"/>
    <w:rsid w:val="00D81718"/>
    <w:rsid w:val="00D83E14"/>
    <w:rsid w:val="00D845C9"/>
    <w:rsid w:val="00D85C7F"/>
    <w:rsid w:val="00D87CF7"/>
    <w:rsid w:val="00D90CD2"/>
    <w:rsid w:val="00D9531C"/>
    <w:rsid w:val="00D962BA"/>
    <w:rsid w:val="00DA37AD"/>
    <w:rsid w:val="00DA389A"/>
    <w:rsid w:val="00DA448C"/>
    <w:rsid w:val="00DA4AA1"/>
    <w:rsid w:val="00DA5A2E"/>
    <w:rsid w:val="00DA5CC8"/>
    <w:rsid w:val="00DB01F0"/>
    <w:rsid w:val="00DB0300"/>
    <w:rsid w:val="00DB31E9"/>
    <w:rsid w:val="00DB3779"/>
    <w:rsid w:val="00DB471D"/>
    <w:rsid w:val="00DB477A"/>
    <w:rsid w:val="00DB60F6"/>
    <w:rsid w:val="00DC0B13"/>
    <w:rsid w:val="00DC1201"/>
    <w:rsid w:val="00DC26C3"/>
    <w:rsid w:val="00DC3DCB"/>
    <w:rsid w:val="00DC4983"/>
    <w:rsid w:val="00DC58B3"/>
    <w:rsid w:val="00DD0011"/>
    <w:rsid w:val="00DD3EE9"/>
    <w:rsid w:val="00DD4C6C"/>
    <w:rsid w:val="00DD7F58"/>
    <w:rsid w:val="00DE4252"/>
    <w:rsid w:val="00DF015B"/>
    <w:rsid w:val="00DF2015"/>
    <w:rsid w:val="00DF2775"/>
    <w:rsid w:val="00DF40F4"/>
    <w:rsid w:val="00DF596D"/>
    <w:rsid w:val="00E0098D"/>
    <w:rsid w:val="00E0153C"/>
    <w:rsid w:val="00E017E7"/>
    <w:rsid w:val="00E032E5"/>
    <w:rsid w:val="00E03736"/>
    <w:rsid w:val="00E06975"/>
    <w:rsid w:val="00E06A21"/>
    <w:rsid w:val="00E13ADD"/>
    <w:rsid w:val="00E15C61"/>
    <w:rsid w:val="00E2041D"/>
    <w:rsid w:val="00E21594"/>
    <w:rsid w:val="00E227AE"/>
    <w:rsid w:val="00E24128"/>
    <w:rsid w:val="00E2658F"/>
    <w:rsid w:val="00E2697C"/>
    <w:rsid w:val="00E3691F"/>
    <w:rsid w:val="00E37A64"/>
    <w:rsid w:val="00E42B69"/>
    <w:rsid w:val="00E4448D"/>
    <w:rsid w:val="00E44989"/>
    <w:rsid w:val="00E44ADB"/>
    <w:rsid w:val="00E50682"/>
    <w:rsid w:val="00E5091D"/>
    <w:rsid w:val="00E53C34"/>
    <w:rsid w:val="00E57346"/>
    <w:rsid w:val="00E5757B"/>
    <w:rsid w:val="00E604F6"/>
    <w:rsid w:val="00E6138C"/>
    <w:rsid w:val="00E61778"/>
    <w:rsid w:val="00E61E33"/>
    <w:rsid w:val="00E63AA0"/>
    <w:rsid w:val="00E64334"/>
    <w:rsid w:val="00E64527"/>
    <w:rsid w:val="00E65FD8"/>
    <w:rsid w:val="00E670C8"/>
    <w:rsid w:val="00E67EA6"/>
    <w:rsid w:val="00E717A1"/>
    <w:rsid w:val="00E71B60"/>
    <w:rsid w:val="00E73E01"/>
    <w:rsid w:val="00E7421D"/>
    <w:rsid w:val="00E764DD"/>
    <w:rsid w:val="00E77A33"/>
    <w:rsid w:val="00E8219C"/>
    <w:rsid w:val="00E82FB6"/>
    <w:rsid w:val="00E85C3C"/>
    <w:rsid w:val="00E90780"/>
    <w:rsid w:val="00E921E7"/>
    <w:rsid w:val="00E93E25"/>
    <w:rsid w:val="00E93EEC"/>
    <w:rsid w:val="00E94E63"/>
    <w:rsid w:val="00E96A03"/>
    <w:rsid w:val="00E97E36"/>
    <w:rsid w:val="00EA3F95"/>
    <w:rsid w:val="00EB28F8"/>
    <w:rsid w:val="00EB42B8"/>
    <w:rsid w:val="00EB6890"/>
    <w:rsid w:val="00EC1132"/>
    <w:rsid w:val="00EC1408"/>
    <w:rsid w:val="00EC1438"/>
    <w:rsid w:val="00EC171F"/>
    <w:rsid w:val="00EC1D64"/>
    <w:rsid w:val="00EC5DD8"/>
    <w:rsid w:val="00EC63C2"/>
    <w:rsid w:val="00EC66D1"/>
    <w:rsid w:val="00EC6728"/>
    <w:rsid w:val="00EC6F97"/>
    <w:rsid w:val="00ED0E55"/>
    <w:rsid w:val="00ED35E1"/>
    <w:rsid w:val="00ED432D"/>
    <w:rsid w:val="00ED4B78"/>
    <w:rsid w:val="00ED5598"/>
    <w:rsid w:val="00ED7647"/>
    <w:rsid w:val="00EE5C91"/>
    <w:rsid w:val="00EE6720"/>
    <w:rsid w:val="00EE6D6A"/>
    <w:rsid w:val="00EF24BF"/>
    <w:rsid w:val="00EF2E97"/>
    <w:rsid w:val="00EF3F00"/>
    <w:rsid w:val="00EF5776"/>
    <w:rsid w:val="00EF6589"/>
    <w:rsid w:val="00EF66B2"/>
    <w:rsid w:val="00EF6AFE"/>
    <w:rsid w:val="00EF71EE"/>
    <w:rsid w:val="00F04004"/>
    <w:rsid w:val="00F04438"/>
    <w:rsid w:val="00F06587"/>
    <w:rsid w:val="00F123F2"/>
    <w:rsid w:val="00F149F2"/>
    <w:rsid w:val="00F15D63"/>
    <w:rsid w:val="00F20041"/>
    <w:rsid w:val="00F21178"/>
    <w:rsid w:val="00F21A4B"/>
    <w:rsid w:val="00F21D8F"/>
    <w:rsid w:val="00F21DF5"/>
    <w:rsid w:val="00F262FC"/>
    <w:rsid w:val="00F26E36"/>
    <w:rsid w:val="00F30489"/>
    <w:rsid w:val="00F30A66"/>
    <w:rsid w:val="00F32E6F"/>
    <w:rsid w:val="00F32EC3"/>
    <w:rsid w:val="00F33137"/>
    <w:rsid w:val="00F369E3"/>
    <w:rsid w:val="00F4325C"/>
    <w:rsid w:val="00F43924"/>
    <w:rsid w:val="00F44EF7"/>
    <w:rsid w:val="00F464AA"/>
    <w:rsid w:val="00F469D4"/>
    <w:rsid w:val="00F50439"/>
    <w:rsid w:val="00F50C7D"/>
    <w:rsid w:val="00F51B3A"/>
    <w:rsid w:val="00F53490"/>
    <w:rsid w:val="00F56328"/>
    <w:rsid w:val="00F6345D"/>
    <w:rsid w:val="00F63813"/>
    <w:rsid w:val="00F642C0"/>
    <w:rsid w:val="00F64CB2"/>
    <w:rsid w:val="00F6542E"/>
    <w:rsid w:val="00F65988"/>
    <w:rsid w:val="00F65BEC"/>
    <w:rsid w:val="00F65FFB"/>
    <w:rsid w:val="00F66F6D"/>
    <w:rsid w:val="00F67169"/>
    <w:rsid w:val="00F67A21"/>
    <w:rsid w:val="00F715C9"/>
    <w:rsid w:val="00F71607"/>
    <w:rsid w:val="00F716CF"/>
    <w:rsid w:val="00F718CE"/>
    <w:rsid w:val="00F7329F"/>
    <w:rsid w:val="00F74AA6"/>
    <w:rsid w:val="00F76C7B"/>
    <w:rsid w:val="00F80A03"/>
    <w:rsid w:val="00F81FE5"/>
    <w:rsid w:val="00F823A9"/>
    <w:rsid w:val="00F82CEC"/>
    <w:rsid w:val="00F851AC"/>
    <w:rsid w:val="00F86E8F"/>
    <w:rsid w:val="00F90439"/>
    <w:rsid w:val="00F90C3A"/>
    <w:rsid w:val="00F91236"/>
    <w:rsid w:val="00F926EA"/>
    <w:rsid w:val="00F974ED"/>
    <w:rsid w:val="00FA0A15"/>
    <w:rsid w:val="00FA672F"/>
    <w:rsid w:val="00FA695A"/>
    <w:rsid w:val="00FB0B00"/>
    <w:rsid w:val="00FB285D"/>
    <w:rsid w:val="00FB7B83"/>
    <w:rsid w:val="00FC3226"/>
    <w:rsid w:val="00FC5CE8"/>
    <w:rsid w:val="00FD11FB"/>
    <w:rsid w:val="00FD48A6"/>
    <w:rsid w:val="00FD50FC"/>
    <w:rsid w:val="00FE0E6A"/>
    <w:rsid w:val="00FE18AA"/>
    <w:rsid w:val="00FE3FCD"/>
    <w:rsid w:val="00FE64E8"/>
    <w:rsid w:val="00FE7F90"/>
    <w:rsid w:val="00FF2A39"/>
    <w:rsid w:val="00FF2B9A"/>
    <w:rsid w:val="00FF4303"/>
    <w:rsid w:val="00FF4A17"/>
    <w:rsid w:val="00FF7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63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63C2"/>
    <w:rPr>
      <w:sz w:val="18"/>
      <w:szCs w:val="18"/>
    </w:rPr>
  </w:style>
  <w:style w:type="paragraph" w:styleId="a4">
    <w:name w:val="footer"/>
    <w:basedOn w:val="a"/>
    <w:link w:val="Char0"/>
    <w:uiPriority w:val="99"/>
    <w:unhideWhenUsed/>
    <w:rsid w:val="00EC63C2"/>
    <w:pPr>
      <w:tabs>
        <w:tab w:val="center" w:pos="4153"/>
        <w:tab w:val="right" w:pos="8306"/>
      </w:tabs>
      <w:snapToGrid w:val="0"/>
      <w:jc w:val="left"/>
    </w:pPr>
    <w:rPr>
      <w:sz w:val="18"/>
      <w:szCs w:val="18"/>
    </w:rPr>
  </w:style>
  <w:style w:type="character" w:customStyle="1" w:styleId="Char0">
    <w:name w:val="页脚 Char"/>
    <w:basedOn w:val="a0"/>
    <w:link w:val="a4"/>
    <w:uiPriority w:val="99"/>
    <w:rsid w:val="00EC63C2"/>
    <w:rPr>
      <w:sz w:val="18"/>
      <w:szCs w:val="18"/>
    </w:rPr>
  </w:style>
  <w:style w:type="paragraph" w:styleId="a5">
    <w:name w:val="Normal (Web)"/>
    <w:basedOn w:val="a"/>
    <w:uiPriority w:val="99"/>
    <w:semiHidden/>
    <w:unhideWhenUsed/>
    <w:rsid w:val="00EC63C2"/>
    <w:pPr>
      <w:widowControl/>
      <w:spacing w:before="100" w:beforeAutospacing="1" w:after="100" w:afterAutospacing="1"/>
      <w:jc w:val="left"/>
    </w:pPr>
    <w:rPr>
      <w:rFonts w:ascii="宋体" w:eastAsia="宋体" w:hAnsi="宋体" w:cs="宋体"/>
      <w:color w:val="333333"/>
      <w:kern w:val="0"/>
      <w:sz w:val="18"/>
      <w:szCs w:val="18"/>
    </w:rPr>
  </w:style>
  <w:style w:type="character" w:styleId="a6">
    <w:name w:val="Strong"/>
    <w:basedOn w:val="a0"/>
    <w:uiPriority w:val="22"/>
    <w:qFormat/>
    <w:rsid w:val="00EC63C2"/>
    <w:rPr>
      <w:b/>
      <w:bCs/>
    </w:rPr>
  </w:style>
  <w:style w:type="paragraph" w:styleId="a7">
    <w:name w:val="Balloon Text"/>
    <w:basedOn w:val="a"/>
    <w:link w:val="Char1"/>
    <w:uiPriority w:val="99"/>
    <w:semiHidden/>
    <w:unhideWhenUsed/>
    <w:rsid w:val="00EC63C2"/>
    <w:rPr>
      <w:sz w:val="18"/>
      <w:szCs w:val="18"/>
    </w:rPr>
  </w:style>
  <w:style w:type="character" w:customStyle="1" w:styleId="Char1">
    <w:name w:val="批注框文本 Char"/>
    <w:basedOn w:val="a0"/>
    <w:link w:val="a7"/>
    <w:uiPriority w:val="99"/>
    <w:semiHidden/>
    <w:rsid w:val="00EC63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63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63C2"/>
    <w:rPr>
      <w:sz w:val="18"/>
      <w:szCs w:val="18"/>
    </w:rPr>
  </w:style>
  <w:style w:type="paragraph" w:styleId="a4">
    <w:name w:val="footer"/>
    <w:basedOn w:val="a"/>
    <w:link w:val="Char0"/>
    <w:uiPriority w:val="99"/>
    <w:unhideWhenUsed/>
    <w:rsid w:val="00EC63C2"/>
    <w:pPr>
      <w:tabs>
        <w:tab w:val="center" w:pos="4153"/>
        <w:tab w:val="right" w:pos="8306"/>
      </w:tabs>
      <w:snapToGrid w:val="0"/>
      <w:jc w:val="left"/>
    </w:pPr>
    <w:rPr>
      <w:sz w:val="18"/>
      <w:szCs w:val="18"/>
    </w:rPr>
  </w:style>
  <w:style w:type="character" w:customStyle="1" w:styleId="Char0">
    <w:name w:val="页脚 Char"/>
    <w:basedOn w:val="a0"/>
    <w:link w:val="a4"/>
    <w:uiPriority w:val="99"/>
    <w:rsid w:val="00EC63C2"/>
    <w:rPr>
      <w:sz w:val="18"/>
      <w:szCs w:val="18"/>
    </w:rPr>
  </w:style>
  <w:style w:type="paragraph" w:styleId="a5">
    <w:name w:val="Normal (Web)"/>
    <w:basedOn w:val="a"/>
    <w:uiPriority w:val="99"/>
    <w:semiHidden/>
    <w:unhideWhenUsed/>
    <w:rsid w:val="00EC63C2"/>
    <w:pPr>
      <w:widowControl/>
      <w:spacing w:before="100" w:beforeAutospacing="1" w:after="100" w:afterAutospacing="1"/>
      <w:jc w:val="left"/>
    </w:pPr>
    <w:rPr>
      <w:rFonts w:ascii="宋体" w:eastAsia="宋体" w:hAnsi="宋体" w:cs="宋体"/>
      <w:color w:val="333333"/>
      <w:kern w:val="0"/>
      <w:sz w:val="18"/>
      <w:szCs w:val="18"/>
    </w:rPr>
  </w:style>
  <w:style w:type="character" w:styleId="a6">
    <w:name w:val="Strong"/>
    <w:basedOn w:val="a0"/>
    <w:uiPriority w:val="22"/>
    <w:qFormat/>
    <w:rsid w:val="00EC63C2"/>
    <w:rPr>
      <w:b/>
      <w:bCs/>
    </w:rPr>
  </w:style>
  <w:style w:type="paragraph" w:styleId="a7">
    <w:name w:val="Balloon Text"/>
    <w:basedOn w:val="a"/>
    <w:link w:val="Char1"/>
    <w:uiPriority w:val="99"/>
    <w:semiHidden/>
    <w:unhideWhenUsed/>
    <w:rsid w:val="00EC63C2"/>
    <w:rPr>
      <w:sz w:val="18"/>
      <w:szCs w:val="18"/>
    </w:rPr>
  </w:style>
  <w:style w:type="character" w:customStyle="1" w:styleId="Char1">
    <w:name w:val="批注框文本 Char"/>
    <w:basedOn w:val="a0"/>
    <w:link w:val="a7"/>
    <w:uiPriority w:val="99"/>
    <w:semiHidden/>
    <w:rsid w:val="00EC63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772</Words>
  <Characters>4402</Characters>
  <Application>Microsoft Office Word</Application>
  <DocSecurity>0</DocSecurity>
  <Lines>36</Lines>
  <Paragraphs>10</Paragraphs>
  <ScaleCrop>false</ScaleCrop>
  <Company>CHINA</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吴烨</cp:lastModifiedBy>
  <cp:revision>3</cp:revision>
  <cp:lastPrinted>2017-07-18T00:20:00Z</cp:lastPrinted>
  <dcterms:created xsi:type="dcterms:W3CDTF">2017-07-18T00:19:00Z</dcterms:created>
  <dcterms:modified xsi:type="dcterms:W3CDTF">2017-09-12T06:36:00Z</dcterms:modified>
</cp:coreProperties>
</file>