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D3" w:rsidRDefault="003906D3" w:rsidP="003906D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关于做好2013年度教学系列高级职务</w:t>
      </w:r>
    </w:p>
    <w:p w:rsidR="003906D3" w:rsidRDefault="003906D3" w:rsidP="003906D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代表作送审及相似性检测工作的通知</w:t>
      </w:r>
    </w:p>
    <w:p w:rsidR="003906D3" w:rsidRPr="00BD6886" w:rsidRDefault="003906D3" w:rsidP="003906D3">
      <w:pPr>
        <w:rPr>
          <w:rFonts w:ascii="仿宋_GB2312" w:eastAsia="仿宋_GB2312" w:hAnsi="宋体"/>
          <w:sz w:val="32"/>
          <w:szCs w:val="32"/>
        </w:rPr>
      </w:pPr>
    </w:p>
    <w:p w:rsidR="003906D3" w:rsidRDefault="003906D3" w:rsidP="003906D3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各部门、各科室：</w:t>
      </w:r>
    </w:p>
    <w:p w:rsidR="003906D3" w:rsidRDefault="003906D3" w:rsidP="003906D3">
      <w:pPr>
        <w:ind w:firstLine="57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根据工作安排，2013年度教学系列高级职务代表作鉴定工作已启动，请各科室认真做好代表作送审及代表作相似性检测材料的报送工作，具体事项通知如下：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一、教学系列代表作送审人员范围及材料要求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（一）代表作送审人员范围：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拟申报教学系列高级职务及教学实验系列高级职务任职资格的人员。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（二）代表作送审材料要求：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申请代表作送审人员需填写《代表作同行专家鉴定意见表》，申请人按照填表说明及要求填写，不得擅自改动表格。同时代表作同行专家鉴定意见表第11页〔专家对代表作的鉴定结论意见（B）〕务必单页打印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2、填写送审代表作个人登记简表。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申报正高级职务者需提供3篇代表作复印件，申报副高级职务者提供2篇代表作复印件，破格晋升人员须加送一篇代表作。所有送审的代表作应是本人任现职以来公开出版发表的独撰、第一作者论文论著（对合著的论文、论著需要申报人出具其鉴定的部分，并经出版单位审核）。增刊、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论文集上发表的论文不得作为代表作送审。对近期出版未被相关数据库收录的期刊，省教育厅只做四类论文认定，请送审人员在选择送审论文时注意。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送审的论文只需提交复印件，论著需提交原件。复印内容包括期刊封面、目录、正文、封底及版权页。各单位对照申报人提供的原件进行审核、签字并加盖公章。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4、《代表作同行专家鉴定意见表》及送审的论文复印件材料各一式三份，均用A4纸打印（复印），分三份装袋并分别贴封面。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5、申报教授职务人员个人缴纳代表作鉴定费900元，申报副教授职务人员个人缴纳代表作鉴定费600元，破格申报人员需另外再缴纳代表作鉴定费300元。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二、送审代表作相似性检测要求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净化学术风气，加强学术道德建设，根据省教育厅要求，从2012年开始，高校教学系列高级职务晋升时，送审的代表作需要进行学术成果相似性检测。现就送审代表作进行学术成果相似性检测材料报送要求如下：</w:t>
      </w:r>
    </w:p>
    <w:p w:rsidR="003906D3" w:rsidRPr="00BD6886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参加代表作送审人员填写《学术成果送鉴明细表》，并提供代表作送审论文的PDF格式电子版文件。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三、工作要求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1、申报人员请于2013年5月6日前将</w:t>
      </w:r>
      <w:r w:rsidR="00EB07E3">
        <w:rPr>
          <w:rFonts w:ascii="仿宋_GB2312" w:eastAsia="仿宋_GB2312" w:hAnsi="宋体" w:hint="eastAsia"/>
          <w:sz w:val="32"/>
          <w:szCs w:val="32"/>
        </w:rPr>
        <w:t>《代表作同行专家鉴定意见表》及论文复印件一式三份，《学术成果送鉴明</w:t>
      </w:r>
      <w:r w:rsidR="00EB07E3">
        <w:rPr>
          <w:rFonts w:ascii="仿宋_GB2312" w:eastAsia="仿宋_GB2312" w:hAnsi="宋体" w:hint="eastAsia"/>
          <w:sz w:val="32"/>
          <w:szCs w:val="32"/>
        </w:rPr>
        <w:lastRenderedPageBreak/>
        <w:t>细表》、《个人登记简表》和送审论文的PDF电子版</w:t>
      </w:r>
      <w:r>
        <w:rPr>
          <w:rFonts w:ascii="仿宋_GB2312" w:eastAsia="仿宋_GB2312" w:hAnsi="宋体" w:hint="eastAsia"/>
          <w:sz w:val="32"/>
          <w:szCs w:val="32"/>
        </w:rPr>
        <w:t>统一报送人事处。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2、根据省教育厅有关文件规定，代表作送审2年有效，2012年度送审通过人员，今年晋升相应高级职务可不做代表作送审。2012年代表作相似性检测通过人员，如果今年代表作不重新送审，可不做代表作相似性检测。</w:t>
      </w:r>
    </w:p>
    <w:p w:rsidR="003906D3" w:rsidRDefault="003906D3" w:rsidP="003906D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特此通知。</w:t>
      </w:r>
    </w:p>
    <w:p w:rsidR="003906D3" w:rsidRDefault="003906D3" w:rsidP="003906D3">
      <w:pPr>
        <w:rPr>
          <w:rFonts w:ascii="仿宋_GB2312" w:eastAsia="仿宋_GB2312" w:hAnsi="宋体"/>
          <w:sz w:val="32"/>
          <w:szCs w:val="32"/>
        </w:rPr>
      </w:pPr>
    </w:p>
    <w:p w:rsidR="003906D3" w:rsidRDefault="003906D3" w:rsidP="003906D3">
      <w:pPr>
        <w:ind w:firstLineChars="497" w:firstLine="1590"/>
        <w:rPr>
          <w:rFonts w:ascii="仿宋_GB2312" w:eastAsia="仿宋_GB2312" w:hAnsi="宋体"/>
          <w:sz w:val="32"/>
          <w:szCs w:val="32"/>
        </w:rPr>
      </w:pPr>
    </w:p>
    <w:p w:rsidR="003906D3" w:rsidRPr="00D46194" w:rsidRDefault="003906D3" w:rsidP="003906D3">
      <w:pPr>
        <w:ind w:firstLineChars="497" w:firstLine="1044"/>
        <w:rPr>
          <w:rFonts w:ascii="仿宋_GB2312" w:eastAsia="仿宋_GB2312" w:hAnsi="宋体"/>
          <w:szCs w:val="21"/>
        </w:rPr>
      </w:pPr>
    </w:p>
    <w:p w:rsidR="003906D3" w:rsidRDefault="00D25BD8" w:rsidP="003906D3">
      <w:pPr>
        <w:ind w:firstLineChars="1550" w:firstLine="4960"/>
      </w:pPr>
      <w:r>
        <w:rPr>
          <w:rFonts w:ascii="仿宋_GB2312" w:eastAsia="仿宋_GB2312" w:hAnsi="宋体" w:hint="eastAsia"/>
          <w:sz w:val="32"/>
          <w:szCs w:val="32"/>
        </w:rPr>
        <w:t>2013年4月</w:t>
      </w:r>
      <w:r w:rsidR="003906D3">
        <w:rPr>
          <w:rFonts w:ascii="仿宋_GB2312" w:eastAsia="仿宋_GB2312" w:hAnsi="宋体" w:hint="eastAsia"/>
          <w:sz w:val="32"/>
          <w:szCs w:val="32"/>
        </w:rPr>
        <w:t>2</w:t>
      </w:r>
      <w:r w:rsidR="00EB07E3"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3906D3" w:rsidRDefault="003906D3" w:rsidP="003906D3"/>
    <w:p w:rsidR="00726DCC" w:rsidRDefault="00726DCC"/>
    <w:sectPr w:rsidR="00726DCC" w:rsidSect="00733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A8" w:rsidRDefault="00E45FA8" w:rsidP="00D25BD8">
      <w:r>
        <w:separator/>
      </w:r>
    </w:p>
  </w:endnote>
  <w:endnote w:type="continuationSeparator" w:id="1">
    <w:p w:rsidR="00E45FA8" w:rsidRDefault="00E45FA8" w:rsidP="00D25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A8" w:rsidRDefault="00E45FA8" w:rsidP="00D25BD8">
      <w:r>
        <w:separator/>
      </w:r>
    </w:p>
  </w:footnote>
  <w:footnote w:type="continuationSeparator" w:id="1">
    <w:p w:rsidR="00E45FA8" w:rsidRDefault="00E45FA8" w:rsidP="00D25B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6D3"/>
    <w:rsid w:val="003906D3"/>
    <w:rsid w:val="00726DCC"/>
    <w:rsid w:val="007337EA"/>
    <w:rsid w:val="00D25BD8"/>
    <w:rsid w:val="00E45FA8"/>
    <w:rsid w:val="00EB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5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5BD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5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5B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161</Words>
  <Characters>923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cp:lastPrinted>2013-04-26T00:51:00Z</cp:lastPrinted>
  <dcterms:created xsi:type="dcterms:W3CDTF">2013-04-25T07:54:00Z</dcterms:created>
  <dcterms:modified xsi:type="dcterms:W3CDTF">2013-04-26T01:43:00Z</dcterms:modified>
</cp:coreProperties>
</file>