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方正小标宋简体" w:hAnsi="方正小标宋简体" w:eastAsia="方正小标宋简体" w:cs="方正小标宋简体"/>
          <w:b w:val="0"/>
          <w:bCs w:val="0"/>
          <w:sz w:val="36"/>
          <w:szCs w:val="36"/>
          <w:lang w:val="en-US" w:eastAsia="zh-CN"/>
        </w:rPr>
      </w:pPr>
      <w:r>
        <w:rPr>
          <w:rFonts w:hint="eastAsia" w:ascii="方正小标宋简体" w:hAnsi="方正小标宋简体" w:eastAsia="方正小标宋简体" w:cs="方正小标宋简体"/>
          <w:b w:val="0"/>
          <w:bCs w:val="0"/>
          <w:sz w:val="36"/>
          <w:szCs w:val="36"/>
          <w:lang w:val="en-US" w:eastAsia="zh-CN"/>
        </w:rPr>
        <w:t>代表作送审材料要求</w:t>
      </w:r>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方正小标宋简体" w:hAnsi="方正小标宋简体" w:eastAsia="方正小标宋简体" w:cs="方正小标宋简体"/>
          <w:b w:val="0"/>
          <w:bCs w:val="0"/>
          <w:sz w:val="36"/>
          <w:szCs w:val="36"/>
          <w:lang w:val="en-US" w:eastAsia="zh-CN"/>
        </w:rPr>
      </w:pPr>
    </w:p>
    <w:p>
      <w:pPr>
        <w:keepNext w:val="0"/>
        <w:keepLines w:val="0"/>
        <w:pageBreakBefore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color w:val="000000"/>
          <w:kern w:val="0"/>
          <w:sz w:val="30"/>
          <w:szCs w:val="30"/>
          <w:lang w:val="en-US" w:eastAsia="zh-CN" w:bidi="ar"/>
        </w:rPr>
        <w:t>代表性成果送审材料要求：</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color w:val="000000"/>
          <w:kern w:val="0"/>
          <w:sz w:val="30"/>
          <w:szCs w:val="30"/>
          <w:lang w:val="en-US" w:eastAsia="zh-CN" w:bidi="ar"/>
        </w:rPr>
        <w:t>（1）申请代表性成果送审人员（以下简称“申请人”）需填写《2023年安徽</w:t>
      </w:r>
      <w:bookmarkStart w:id="0" w:name="_GoBack"/>
      <w:bookmarkEnd w:id="0"/>
      <w:r>
        <w:rPr>
          <w:rFonts w:hint="eastAsia" w:ascii="仿宋_GB2312" w:hAnsi="仿宋_GB2312" w:eastAsia="仿宋_GB2312" w:cs="仿宋_GB2312"/>
          <w:color w:val="000000"/>
          <w:kern w:val="0"/>
          <w:sz w:val="30"/>
          <w:szCs w:val="30"/>
          <w:lang w:val="en-US" w:eastAsia="zh-CN" w:bidi="ar"/>
        </w:rPr>
        <w:t>医科大学教学系列专业技术人员申报高级职务代表性成果送审情况表》（简称送审情况表，附件1）。申请人按照填表说明及要求填写，不得擅自改动表格，并对所填材料的真实性负责。申请人将附件1转化为PDF，并以“姓名-申报职称-送审二级学科-送审情况表”的格式命名(下同)，如“张XX-教授-免疫学-送审情况表”。</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color w:val="000000"/>
          <w:kern w:val="0"/>
          <w:sz w:val="30"/>
          <w:szCs w:val="30"/>
          <w:lang w:val="en-US" w:eastAsia="zh-CN" w:bidi="ar"/>
        </w:rPr>
        <w:t>（2）填写《送审代表性成果个人登记简表》（附件2）。</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color w:val="000000"/>
          <w:kern w:val="0"/>
          <w:sz w:val="30"/>
          <w:szCs w:val="30"/>
          <w:lang w:val="en-US" w:eastAsia="zh-CN" w:bidi="ar"/>
        </w:rPr>
        <w:t>（3）申报教授职务者需提供3篇代表性成果，申报副教授、高级实验师职务者提供2篇代表性成果，对破格晋升人员须另加送1篇代表性成果。送审代表性成果提供PDF版，并以“姓名-申报职称-代表性成果*”格式进行命名，如代表性成果1，则命名为“张XX-教授-代表性成果1”，以此类推。</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color w:val="000000"/>
          <w:kern w:val="0"/>
          <w:sz w:val="30"/>
          <w:szCs w:val="30"/>
          <w:lang w:val="en-US" w:eastAsia="zh-CN" w:bidi="ar"/>
        </w:rPr>
        <w:t>（4）送审代表性成果须符合教学系列职称申报条件要求。</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color w:val="000000"/>
          <w:kern w:val="0"/>
          <w:sz w:val="30"/>
          <w:szCs w:val="30"/>
          <w:lang w:val="en-US" w:eastAsia="zh-CN" w:bidi="ar"/>
        </w:rPr>
        <w:t>所有送审的论文应为本人任现职以来公开出版发表的独撰、第一作者（排名第一）、通讯作者（唯一或署名最后的，且第一作者为自己指导的学生或自己主持三类项目的项目组成员）论文。为鼓励合作，对于发表在中科院一区期刊上SCI论文，共同第一作者、共同通讯作者不分排名前后均予以认定，通讯作者不要求第一作者为自己指导的学生或自己主持三类项目的项目组成员。</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color w:val="000000"/>
          <w:kern w:val="0"/>
          <w:sz w:val="30"/>
          <w:szCs w:val="30"/>
          <w:lang w:val="en-US" w:eastAsia="zh-CN" w:bidi="ar"/>
        </w:rPr>
        <w:t>对近期出版且评审时未被相关数据库收录的期刊，只做四类论文认定，请送审人员在选择送审论文时注意。</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color w:val="000000"/>
          <w:kern w:val="0"/>
          <w:sz w:val="30"/>
          <w:szCs w:val="30"/>
          <w:lang w:val="en-US" w:eastAsia="zh-CN" w:bidi="ar"/>
        </w:rPr>
        <w:t>学术著作作为评审条件之一必须作为代表性成果送审。</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color w:val="000000"/>
          <w:kern w:val="0"/>
          <w:sz w:val="30"/>
          <w:szCs w:val="30"/>
          <w:lang w:val="en-US" w:eastAsia="zh-CN" w:bidi="ar"/>
        </w:rPr>
        <w:t>（5）送审代表性成果论文须提供论文检索材料，以论文发表当年检索信息为参考，其中2019年12月31日之前发表的论文按照基础版执行，2020年1月1日以后发表的论文可选择按照基础版或升级版执行），其它公开发表的论文需在校图书馆做论文验证报告。在学校图书馆做检索个人可提前至图书馆网站申请。</w:t>
      </w:r>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30"/>
          <w:szCs w:val="30"/>
          <w:lang w:val="en-US" w:eastAsia="zh-CN"/>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sz w:val="30"/>
          <w:szCs w:val="3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ZiZDk3MGVhNTY1ZDU0OGY2MDdiMGExMTUzMzBiYmMifQ=="/>
  </w:docVars>
  <w:rsids>
    <w:rsidRoot w:val="00000000"/>
    <w:rsid w:val="58D53A40"/>
    <w:rsid w:val="6C857F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752</Words>
  <Characters>773</Characters>
  <Lines>0</Lines>
  <Paragraphs>0</Paragraphs>
  <TotalTime>4</TotalTime>
  <ScaleCrop>false</ScaleCrop>
  <LinksUpToDate>false</LinksUpToDate>
  <CharactersWithSpaces>773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2023-06-07T00:19:00Z</dcterms:created>
  <dc:creator>段</dc:creator>
  <cp:lastModifiedBy>段淑培</cp:lastModifiedBy>
  <dcterms:modified xsi:type="dcterms:W3CDTF">2023-06-07T09:10:08Z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371A8998626D43289E556EC50AB07291_12</vt:lpwstr>
  </property>
</Properties>
</file>