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53149" w14:textId="71E0884C" w:rsidR="00C47F49" w:rsidRPr="00C47F49" w:rsidRDefault="00C47F49" w:rsidP="00C47F49">
      <w:pPr>
        <w:spacing w:line="276" w:lineRule="auto"/>
        <w:jc w:val="center"/>
        <w:rPr>
          <w:b/>
          <w:bCs/>
          <w:sz w:val="36"/>
          <w:szCs w:val="36"/>
        </w:rPr>
      </w:pPr>
      <w:r w:rsidRPr="00C47F49">
        <w:rPr>
          <w:rFonts w:hint="eastAsia"/>
          <w:b/>
          <w:bCs/>
          <w:sz w:val="36"/>
          <w:szCs w:val="36"/>
        </w:rPr>
        <w:t>公示内容</w:t>
      </w:r>
    </w:p>
    <w:p w14:paraId="615C166E" w14:textId="15E88439" w:rsidR="008A06CB" w:rsidRPr="00403BAA" w:rsidRDefault="008A06CB" w:rsidP="000562AE">
      <w:pPr>
        <w:spacing w:line="276" w:lineRule="auto"/>
        <w:jc w:val="left"/>
        <w:rPr>
          <w:b/>
          <w:bCs/>
        </w:rPr>
      </w:pPr>
      <w:r w:rsidRPr="00403BAA">
        <w:rPr>
          <w:rFonts w:hint="eastAsia"/>
          <w:b/>
          <w:bCs/>
        </w:rPr>
        <w:t>奖项类别</w:t>
      </w:r>
      <w:r w:rsidRPr="00403BAA">
        <w:rPr>
          <w:rFonts w:hint="eastAsia"/>
          <w:b/>
          <w:bCs/>
        </w:rPr>
        <w:t xml:space="preserve">: </w:t>
      </w:r>
      <w:r w:rsidRPr="00403BAA">
        <w:rPr>
          <w:rFonts w:hint="eastAsia"/>
        </w:rPr>
        <w:t>华夏医学科技奖项目</w:t>
      </w:r>
      <w:r w:rsidR="009857F4">
        <w:rPr>
          <w:rFonts w:hint="eastAsia"/>
        </w:rPr>
        <w:t>（科技进步）</w:t>
      </w:r>
    </w:p>
    <w:p w14:paraId="24D572E6" w14:textId="1F7634FC" w:rsidR="008A06CB" w:rsidRPr="00403BAA" w:rsidRDefault="008A06CB" w:rsidP="000562AE">
      <w:pPr>
        <w:spacing w:line="276" w:lineRule="auto"/>
        <w:jc w:val="left"/>
        <w:rPr>
          <w:b/>
          <w:bCs/>
        </w:rPr>
      </w:pPr>
      <w:r w:rsidRPr="00403BAA">
        <w:rPr>
          <w:rFonts w:hint="eastAsia"/>
          <w:b/>
          <w:bCs/>
        </w:rPr>
        <w:t>项目名称</w:t>
      </w:r>
      <w:r w:rsidRPr="00403BAA">
        <w:rPr>
          <w:rFonts w:hint="eastAsia"/>
          <w:b/>
          <w:bCs/>
        </w:rPr>
        <w:t>(</w:t>
      </w:r>
      <w:r w:rsidRPr="00403BAA">
        <w:rPr>
          <w:rFonts w:hint="eastAsia"/>
          <w:b/>
          <w:bCs/>
        </w:rPr>
        <w:t>或候选人姓名</w:t>
      </w:r>
      <w:r w:rsidRPr="00403BAA">
        <w:rPr>
          <w:rFonts w:hint="eastAsia"/>
          <w:b/>
          <w:bCs/>
        </w:rPr>
        <w:t>):</w:t>
      </w:r>
      <w:r w:rsidR="00B777B8" w:rsidRPr="00B777B8">
        <w:rPr>
          <w:rFonts w:hint="eastAsia"/>
        </w:rPr>
        <w:t xml:space="preserve"> </w:t>
      </w:r>
      <w:r w:rsidR="00B777B8" w:rsidRPr="00041815">
        <w:rPr>
          <w:rFonts w:hint="eastAsia"/>
        </w:rPr>
        <w:t>AD</w:t>
      </w:r>
      <w:r w:rsidR="00B777B8" w:rsidRPr="00041815">
        <w:rPr>
          <w:rFonts w:hint="eastAsia"/>
        </w:rPr>
        <w:t>预警与干预体系的关键技术及基础研究</w:t>
      </w:r>
    </w:p>
    <w:p w14:paraId="2BA59B7A" w14:textId="67492D88" w:rsidR="008A06CB" w:rsidRPr="00C47F49" w:rsidRDefault="008A06CB" w:rsidP="000562AE">
      <w:pPr>
        <w:spacing w:line="276" w:lineRule="auto"/>
        <w:jc w:val="left"/>
      </w:pPr>
      <w:r w:rsidRPr="000562AE">
        <w:rPr>
          <w:rFonts w:hint="eastAsia"/>
          <w:b/>
          <w:bCs/>
        </w:rPr>
        <w:t>主要完成人</w:t>
      </w:r>
      <w:r w:rsidRPr="000562AE">
        <w:rPr>
          <w:rFonts w:hint="eastAsia"/>
          <w:b/>
          <w:bCs/>
        </w:rPr>
        <w:t xml:space="preserve"> (</w:t>
      </w:r>
      <w:r w:rsidRPr="000562AE">
        <w:rPr>
          <w:rFonts w:hint="eastAsia"/>
          <w:b/>
          <w:bCs/>
        </w:rPr>
        <w:t>含排序</w:t>
      </w:r>
      <w:r w:rsidRPr="000562AE">
        <w:rPr>
          <w:rFonts w:hint="eastAsia"/>
          <w:b/>
          <w:bCs/>
        </w:rPr>
        <w:t xml:space="preserve">) </w:t>
      </w:r>
      <w:r w:rsidRPr="00403BAA">
        <w:rPr>
          <w:rFonts w:hint="eastAsia"/>
        </w:rPr>
        <w:t>:</w:t>
      </w:r>
      <w:r w:rsidR="005716AD" w:rsidRPr="00403BAA">
        <w:rPr>
          <w:rFonts w:hint="eastAsia"/>
        </w:rPr>
        <w:t xml:space="preserve"> </w:t>
      </w:r>
      <w:r w:rsidR="005716AD" w:rsidRPr="00C47F49">
        <w:rPr>
          <w:rFonts w:hint="eastAsia"/>
        </w:rPr>
        <w:t>栾萍、王卫苹、</w:t>
      </w:r>
      <w:r w:rsidR="00082C42" w:rsidRPr="00C47F49">
        <w:rPr>
          <w:rFonts w:ascii="Helvetica" w:hAnsi="Helvetica" w:cs="Helvetica"/>
        </w:rPr>
        <w:t>周雯</w:t>
      </w:r>
      <w:r w:rsidR="00082C42" w:rsidRPr="00C47F49">
        <w:rPr>
          <w:rFonts w:ascii="Helvetica" w:hAnsi="Helvetica" w:cs="Helvetica" w:hint="eastAsia"/>
        </w:rPr>
        <w:t>、</w:t>
      </w:r>
      <w:r w:rsidR="005716AD" w:rsidRPr="00C47F49">
        <w:rPr>
          <w:rFonts w:hint="eastAsia"/>
        </w:rPr>
        <w:t>陈科璞、</w:t>
      </w:r>
      <w:r w:rsidR="00041815" w:rsidRPr="00C47F49">
        <w:rPr>
          <w:rFonts w:hint="eastAsia"/>
        </w:rPr>
        <w:t>何畅、</w:t>
      </w:r>
      <w:r w:rsidR="00403BAA" w:rsidRPr="00C47F49">
        <w:rPr>
          <w:rFonts w:ascii="Helvetica" w:hAnsi="Helvetica" w:cs="Helvetica" w:hint="eastAsia"/>
        </w:rPr>
        <w:t>段</w:t>
      </w:r>
      <w:r w:rsidR="00403BAA" w:rsidRPr="00C47F49">
        <w:rPr>
          <w:rFonts w:hint="eastAsia"/>
        </w:rPr>
        <w:t>洪峰、</w:t>
      </w:r>
      <w:r w:rsidR="005716AD" w:rsidRPr="00C47F49">
        <w:rPr>
          <w:rFonts w:ascii="Helvetica" w:hAnsi="Helvetica" w:cs="Helvetica"/>
        </w:rPr>
        <w:t>汪凯</w:t>
      </w:r>
      <w:r w:rsidR="005716AD" w:rsidRPr="00C47F49">
        <w:rPr>
          <w:rFonts w:ascii="Helvetica" w:hAnsi="Helvetica" w:cs="Helvetica" w:hint="eastAsia"/>
        </w:rPr>
        <w:t>、</w:t>
      </w:r>
      <w:r w:rsidR="005716AD" w:rsidRPr="00C47F49">
        <w:rPr>
          <w:rFonts w:ascii="Helvetica" w:hAnsi="Helvetica" w:cs="Helvetica"/>
        </w:rPr>
        <w:t>吴兴启</w:t>
      </w:r>
    </w:p>
    <w:p w14:paraId="0B4A5A76" w14:textId="00634401" w:rsidR="008A06CB" w:rsidRPr="00C47F49" w:rsidRDefault="008A06CB" w:rsidP="000562AE">
      <w:pPr>
        <w:spacing w:line="276" w:lineRule="auto"/>
        <w:jc w:val="left"/>
        <w:rPr>
          <w:rFonts w:ascii="Helvetica" w:hAnsi="Helvetica" w:cs="Helvetica"/>
        </w:rPr>
      </w:pPr>
      <w:r w:rsidRPr="00C47F49">
        <w:rPr>
          <w:rFonts w:hint="eastAsia"/>
          <w:b/>
          <w:bCs/>
        </w:rPr>
        <w:t>主要完成单位</w:t>
      </w:r>
      <w:r w:rsidRPr="00C47F49">
        <w:rPr>
          <w:rFonts w:hint="eastAsia"/>
          <w:b/>
          <w:bCs/>
        </w:rPr>
        <w:t xml:space="preserve"> (</w:t>
      </w:r>
      <w:r w:rsidRPr="00C47F49">
        <w:rPr>
          <w:rFonts w:hint="eastAsia"/>
          <w:b/>
          <w:bCs/>
        </w:rPr>
        <w:t>含排序</w:t>
      </w:r>
      <w:r w:rsidRPr="00C47F49">
        <w:rPr>
          <w:rFonts w:hint="eastAsia"/>
          <w:b/>
          <w:bCs/>
        </w:rPr>
        <w:t>)</w:t>
      </w:r>
      <w:r w:rsidR="005716AD" w:rsidRPr="00C47F49">
        <w:rPr>
          <w:rFonts w:hint="eastAsia"/>
          <w:b/>
          <w:bCs/>
        </w:rPr>
        <w:t>：</w:t>
      </w:r>
      <w:r w:rsidR="005716AD" w:rsidRPr="00C47F49">
        <w:rPr>
          <w:rFonts w:hint="eastAsia"/>
        </w:rPr>
        <w:t>广东省第二人民医院、</w:t>
      </w:r>
      <w:r w:rsidR="00B777B8" w:rsidRPr="00C47F49">
        <w:rPr>
          <w:rFonts w:hint="eastAsia"/>
        </w:rPr>
        <w:t>北京科技大学、</w:t>
      </w:r>
      <w:r w:rsidR="00B777B8" w:rsidRPr="00C47F49">
        <w:rPr>
          <w:rFonts w:ascii="Helvetica" w:hAnsi="Helvetica" w:cs="Helvetica"/>
        </w:rPr>
        <w:t>中国科学院心理研究所</w:t>
      </w:r>
      <w:r w:rsidR="00B777B8" w:rsidRPr="00C47F49">
        <w:rPr>
          <w:rFonts w:ascii="Helvetica" w:hAnsi="Helvetica" w:cs="Helvetica" w:hint="eastAsia"/>
        </w:rPr>
        <w:t>、安徽医科大学第一附属医院</w:t>
      </w:r>
      <w:r w:rsidR="00041815" w:rsidRPr="00C47F49">
        <w:rPr>
          <w:rFonts w:ascii="Helvetica" w:hAnsi="Helvetica" w:cs="Helvetica" w:hint="eastAsia"/>
        </w:rPr>
        <w:t>、心灵秀（苏州）科技有限公司、北京心灵方舟科技发展有限公司</w:t>
      </w:r>
    </w:p>
    <w:p w14:paraId="773C32C4" w14:textId="77777777" w:rsidR="00403BAA" w:rsidRDefault="00403BAA" w:rsidP="000562AE">
      <w:pPr>
        <w:spacing w:line="276" w:lineRule="auto"/>
        <w:jc w:val="left"/>
      </w:pPr>
    </w:p>
    <w:p w14:paraId="52C57375" w14:textId="77777777" w:rsidR="00403BAA" w:rsidRPr="00403BAA" w:rsidRDefault="008A06CB" w:rsidP="000562AE">
      <w:pPr>
        <w:spacing w:line="276" w:lineRule="auto"/>
        <w:jc w:val="left"/>
        <w:rPr>
          <w:b/>
          <w:bCs/>
        </w:rPr>
      </w:pPr>
      <w:r w:rsidRPr="00403BAA">
        <w:rPr>
          <w:rFonts w:hint="eastAsia"/>
          <w:b/>
          <w:bCs/>
        </w:rPr>
        <w:t>项目简介</w:t>
      </w:r>
      <w:r w:rsidRPr="00403BAA">
        <w:rPr>
          <w:rFonts w:hint="eastAsia"/>
          <w:b/>
          <w:bCs/>
        </w:rPr>
        <w:t>(</w:t>
      </w:r>
      <w:r w:rsidRPr="00403BAA">
        <w:rPr>
          <w:rFonts w:hint="eastAsia"/>
          <w:b/>
          <w:bCs/>
        </w:rPr>
        <w:t>或候选人科技成就和贡献简介</w:t>
      </w:r>
      <w:r w:rsidRPr="00403BAA">
        <w:rPr>
          <w:rFonts w:hint="eastAsia"/>
          <w:b/>
          <w:bCs/>
        </w:rPr>
        <w:t>):</w:t>
      </w:r>
      <w:bookmarkStart w:id="0" w:name="_GoBack"/>
      <w:bookmarkEnd w:id="0"/>
    </w:p>
    <w:p w14:paraId="106F6C11" w14:textId="77777777" w:rsidR="00403BAA" w:rsidRDefault="00403BAA" w:rsidP="000562AE">
      <w:pPr>
        <w:spacing w:line="276" w:lineRule="auto"/>
        <w:ind w:firstLineChars="200" w:firstLine="420"/>
        <w:jc w:val="left"/>
      </w:pPr>
      <w:r>
        <w:rPr>
          <w:rFonts w:hint="eastAsia"/>
        </w:rPr>
        <w:t>迄今，对于阿尔茨海默病（</w:t>
      </w:r>
      <w:r>
        <w:rPr>
          <w:rFonts w:hint="eastAsia"/>
        </w:rPr>
        <w:t>Alzheimer</w:t>
      </w:r>
      <w:r>
        <w:rPr>
          <w:rFonts w:hint="eastAsia"/>
        </w:rPr>
        <w:t>’</w:t>
      </w:r>
      <w:r>
        <w:rPr>
          <w:rFonts w:hint="eastAsia"/>
        </w:rPr>
        <w:t>s Disease, AD</w:t>
      </w:r>
      <w:r>
        <w:rPr>
          <w:rFonts w:hint="eastAsia"/>
        </w:rPr>
        <w:t>）仍没有特别有效的治疗方法，治疗</w:t>
      </w:r>
      <w:r>
        <w:rPr>
          <w:rFonts w:hint="eastAsia"/>
        </w:rPr>
        <w:t>AD</w:t>
      </w:r>
      <w:r>
        <w:rPr>
          <w:rFonts w:hint="eastAsia"/>
        </w:rPr>
        <w:t>的希望可能在于早期识别和早期干预。针对目前</w:t>
      </w:r>
      <w:r>
        <w:rPr>
          <w:rFonts w:hint="eastAsia"/>
        </w:rPr>
        <w:t>AD</w:t>
      </w:r>
      <w:r>
        <w:rPr>
          <w:rFonts w:hint="eastAsia"/>
        </w:rPr>
        <w:t>临床前期发病机制不明，危险因素和保护因素研究证据局限，缺乏敏感、安全、经济、可用的高危易患人群的筛查技术手段以及有效延缓</w:t>
      </w:r>
      <w:r>
        <w:rPr>
          <w:rFonts w:hint="eastAsia"/>
        </w:rPr>
        <w:t>/</w:t>
      </w:r>
      <w:r>
        <w:rPr>
          <w:rFonts w:hint="eastAsia"/>
        </w:rPr>
        <w:t>阻止</w:t>
      </w:r>
      <w:r>
        <w:rPr>
          <w:rFonts w:hint="eastAsia"/>
        </w:rPr>
        <w:t>AD</w:t>
      </w:r>
      <w:r>
        <w:rPr>
          <w:rFonts w:hint="eastAsia"/>
        </w:rPr>
        <w:t>进展的精准防控措施，本项目在国家级、省部级及市级重点科研课题的支持下开展以下工作。</w:t>
      </w:r>
    </w:p>
    <w:p w14:paraId="1D919342" w14:textId="77777777" w:rsidR="00403BAA" w:rsidRDefault="00403BAA" w:rsidP="000562AE">
      <w:pPr>
        <w:spacing w:line="276" w:lineRule="auto"/>
        <w:jc w:val="left"/>
      </w:pPr>
      <w:r>
        <w:rPr>
          <w:rFonts w:hint="eastAsia"/>
        </w:rPr>
        <w:t>创新点如下：</w:t>
      </w:r>
    </w:p>
    <w:p w14:paraId="74CAFE99" w14:textId="77777777" w:rsidR="00403BAA" w:rsidRDefault="00403BAA" w:rsidP="000562AE">
      <w:pPr>
        <w:spacing w:line="276" w:lineRule="auto"/>
        <w:jc w:val="left"/>
      </w:pPr>
      <w:r>
        <w:rPr>
          <w:rFonts w:hint="eastAsia"/>
        </w:rPr>
        <w:t>1</w:t>
      </w:r>
      <w:r>
        <w:rPr>
          <w:rFonts w:hint="eastAsia"/>
        </w:rPr>
        <w:t>、率先搭建了阿尔茨海默病智能早期筛查系统，建立了多模态神经影像从多尺度分析各阶段人群脑网络的动态变异性的数据库，研究不同的突触缺失水平以及不同的网络连接结构对于人脑联想记忆能力的影响，以像素图像模式对所述突触缺失模型进行演示。对阿尔茨海默病的病况及病因进行直观展示与可视化分析，解决了阿尔茨海默病早期诊断困难的问题。</w:t>
      </w:r>
    </w:p>
    <w:p w14:paraId="2A96398E" w14:textId="77777777" w:rsidR="00403BAA" w:rsidRDefault="00403BAA" w:rsidP="000562AE">
      <w:pPr>
        <w:spacing w:line="276" w:lineRule="auto"/>
        <w:jc w:val="left"/>
      </w:pPr>
      <w:r>
        <w:rPr>
          <w:rFonts w:hint="eastAsia"/>
        </w:rPr>
        <w:t>2</w:t>
      </w:r>
      <w:r>
        <w:rPr>
          <w:rFonts w:hint="eastAsia"/>
        </w:rPr>
        <w:t>、首创从早期筛查到康复干预，具备完整功能闭环的嗅觉维度技术方案，将</w:t>
      </w:r>
      <w:r>
        <w:rPr>
          <w:rFonts w:hint="eastAsia"/>
        </w:rPr>
        <w:t>AD</w:t>
      </w:r>
      <w:r>
        <w:rPr>
          <w:rFonts w:hint="eastAsia"/>
        </w:rPr>
        <w:t>的诊疗窗口前提约</w:t>
      </w:r>
      <w:r>
        <w:rPr>
          <w:rFonts w:hint="eastAsia"/>
        </w:rPr>
        <w:t>5</w:t>
      </w:r>
      <w:r>
        <w:rPr>
          <w:rFonts w:hint="eastAsia"/>
        </w:rPr>
        <w:t>年，提升了</w:t>
      </w:r>
      <w:r>
        <w:rPr>
          <w:rFonts w:hint="eastAsia"/>
        </w:rPr>
        <w:t>AD</w:t>
      </w:r>
      <w:r>
        <w:rPr>
          <w:rFonts w:hint="eastAsia"/>
        </w:rPr>
        <w:t>早期干预效果。在传统技术思路的基础上，结合云端交互和数据库建设，发挥我国国民善于使用智能终端的习惯优势，大幅降低了实施操作难度和门坎，使得在全国范围普遍开展</w:t>
      </w:r>
      <w:r>
        <w:rPr>
          <w:rFonts w:hint="eastAsia"/>
        </w:rPr>
        <w:t>AD</w:t>
      </w:r>
      <w:r>
        <w:rPr>
          <w:rFonts w:hint="eastAsia"/>
        </w:rPr>
        <w:t>的早期筛查和康复干预成为可能。</w:t>
      </w:r>
    </w:p>
    <w:p w14:paraId="1C306624" w14:textId="185180A7" w:rsidR="00403BAA" w:rsidRDefault="00403BAA" w:rsidP="000562AE">
      <w:pPr>
        <w:spacing w:line="276" w:lineRule="auto"/>
        <w:jc w:val="left"/>
      </w:pPr>
      <w:r>
        <w:rPr>
          <w:rFonts w:hint="eastAsia"/>
        </w:rPr>
        <w:t>3</w:t>
      </w:r>
      <w:r>
        <w:rPr>
          <w:rFonts w:hint="eastAsia"/>
        </w:rPr>
        <w:t>、首次通过</w:t>
      </w:r>
      <w:r>
        <w:rPr>
          <w:rFonts w:hint="eastAsia"/>
        </w:rPr>
        <w:t>fNIRs</w:t>
      </w:r>
      <w:r>
        <w:rPr>
          <w:rFonts w:hint="eastAsia"/>
        </w:rPr>
        <w:t>检测脑内含氧血红蛋白和脱氧血红蛋白的浓度来判断</w:t>
      </w:r>
      <w:r>
        <w:rPr>
          <w:rFonts w:hint="eastAsia"/>
        </w:rPr>
        <w:t>AD</w:t>
      </w:r>
      <w:r>
        <w:rPr>
          <w:rFonts w:hint="eastAsia"/>
        </w:rPr>
        <w:t>早期预警和干预的时机。研究</w:t>
      </w:r>
      <w:r>
        <w:rPr>
          <w:rFonts w:hint="eastAsia"/>
        </w:rPr>
        <w:t>AD</w:t>
      </w:r>
      <w:r>
        <w:rPr>
          <w:rFonts w:hint="eastAsia"/>
        </w:rPr>
        <w:t>患者</w:t>
      </w:r>
      <w:r>
        <w:rPr>
          <w:rFonts w:hint="eastAsia"/>
        </w:rPr>
        <w:t>fNIRS</w:t>
      </w:r>
      <w:r>
        <w:rPr>
          <w:rFonts w:hint="eastAsia"/>
        </w:rPr>
        <w:t>脑血流代谢变化，通过机器学习等人工智能技术，构建</w:t>
      </w:r>
      <w:r>
        <w:rPr>
          <w:rFonts w:hint="eastAsia"/>
        </w:rPr>
        <w:t>AD</w:t>
      </w:r>
      <w:r>
        <w:rPr>
          <w:rFonts w:hint="eastAsia"/>
        </w:rPr>
        <w:t>预警与干预体系。该技术可以通过便携式设备进行实时监测，可以在临床和家庭环境中应用，为患者提供更加便捷和个性化的医疗服务。</w:t>
      </w:r>
    </w:p>
    <w:p w14:paraId="65ADFDA2" w14:textId="07CB3C36" w:rsidR="00403BAA" w:rsidRPr="00403BAA" w:rsidRDefault="00403BAA" w:rsidP="000562AE">
      <w:pPr>
        <w:spacing w:line="276" w:lineRule="auto"/>
        <w:ind w:firstLineChars="200" w:firstLine="420"/>
        <w:jc w:val="left"/>
      </w:pPr>
      <w:r>
        <w:rPr>
          <w:rFonts w:hint="eastAsia"/>
        </w:rPr>
        <w:t>提交代表论文</w:t>
      </w:r>
      <w:r>
        <w:rPr>
          <w:rFonts w:hint="eastAsia"/>
        </w:rPr>
        <w:t>9</w:t>
      </w:r>
      <w:r>
        <w:rPr>
          <w:rFonts w:hint="eastAsia"/>
        </w:rPr>
        <w:t>篇，单篇最高</w:t>
      </w:r>
      <w:r>
        <w:rPr>
          <w:rFonts w:hint="eastAsia"/>
        </w:rPr>
        <w:t>IF 20.722 (Top</w:t>
      </w:r>
      <w:r>
        <w:rPr>
          <w:rFonts w:hint="eastAsia"/>
        </w:rPr>
        <w:t>文章</w:t>
      </w:r>
      <w:r>
        <w:rPr>
          <w:rFonts w:hint="eastAsia"/>
        </w:rPr>
        <w:t>)</w:t>
      </w:r>
      <w:r>
        <w:rPr>
          <w:rFonts w:hint="eastAsia"/>
        </w:rPr>
        <w:t>，阐明了</w:t>
      </w:r>
      <w:r>
        <w:rPr>
          <w:rFonts w:hint="eastAsia"/>
        </w:rPr>
        <w:t>AD</w:t>
      </w:r>
      <w:r>
        <w:rPr>
          <w:rFonts w:hint="eastAsia"/>
        </w:rPr>
        <w:t>可能的发病机制，针对</w:t>
      </w:r>
      <w:r>
        <w:rPr>
          <w:rFonts w:hint="eastAsia"/>
        </w:rPr>
        <w:t>AD</w:t>
      </w:r>
      <w:r>
        <w:rPr>
          <w:rFonts w:hint="eastAsia"/>
        </w:rPr>
        <w:t>患者建立了干预靶点精准定位方法，建立了个性化脑功能重塑调控模型和效果评价标准，实现了多脑区协同自适应牵制调控，提高</w:t>
      </w:r>
      <w:r>
        <w:rPr>
          <w:rFonts w:hint="eastAsia"/>
        </w:rPr>
        <w:t>AD</w:t>
      </w:r>
      <w:r>
        <w:rPr>
          <w:rFonts w:hint="eastAsia"/>
        </w:rPr>
        <w:t>患者的早期识别率和干预成功率；新华网国际版报道与认知有关的嗅觉功能检查工具问世，拥有自主知识产权，获批了医疗器械资质，填补了我国领域空白；该技术通过“</w:t>
      </w:r>
      <w:r>
        <w:rPr>
          <w:rFonts w:hint="eastAsia"/>
        </w:rPr>
        <w:t>Brain Structural Correlates of Odor Identification in Mild Cognitive Impairment and Alzheimer's Disease Revealed by Magnetic Resonance Imaging and a Chinese Olfactory dentification Test</w:t>
      </w:r>
      <w:r>
        <w:rPr>
          <w:rFonts w:hint="eastAsia"/>
        </w:rPr>
        <w:t>”等多篇学术论文证实了嗅觉障碍是</w:t>
      </w:r>
      <w:r>
        <w:rPr>
          <w:rFonts w:hint="eastAsia"/>
        </w:rPr>
        <w:t>AD</w:t>
      </w:r>
      <w:r>
        <w:rPr>
          <w:rFonts w:hint="eastAsia"/>
        </w:rPr>
        <w:t>的预警，具备优秀的检查稳定性，重测信度为</w:t>
      </w:r>
      <w:r>
        <w:rPr>
          <w:rFonts w:hint="eastAsia"/>
        </w:rPr>
        <w:t>0.92</w:t>
      </w:r>
      <w:r>
        <w:rPr>
          <w:rFonts w:hint="eastAsia"/>
        </w:rPr>
        <w:t>，达国际最高水平。配套有目前唯一的全国大样本常模数据库，涵盖全国</w:t>
      </w:r>
      <w:r>
        <w:rPr>
          <w:rFonts w:hint="eastAsia"/>
        </w:rPr>
        <w:t>24</w:t>
      </w:r>
      <w:r>
        <w:rPr>
          <w:rFonts w:hint="eastAsia"/>
        </w:rPr>
        <w:t>个省市，应用于</w:t>
      </w:r>
      <w:r>
        <w:rPr>
          <w:rFonts w:hint="eastAsia"/>
        </w:rPr>
        <w:t>68</w:t>
      </w:r>
      <w:r>
        <w:rPr>
          <w:rFonts w:hint="eastAsia"/>
        </w:rPr>
        <w:t>家医院及科研院所；国内首创近红外光对大脑组织血氧饱和度、血红蛋白浓度等数据进行无创、连续监测，检测</w:t>
      </w:r>
      <w:r>
        <w:rPr>
          <w:rFonts w:hint="eastAsia"/>
        </w:rPr>
        <w:lastRenderedPageBreak/>
        <w:t>大脑功能判断</w:t>
      </w:r>
      <w:r>
        <w:rPr>
          <w:rFonts w:hint="eastAsia"/>
        </w:rPr>
        <w:t>AD</w:t>
      </w:r>
      <w:r>
        <w:rPr>
          <w:rFonts w:hint="eastAsia"/>
        </w:rPr>
        <w:t>发生的可能。已获批二类医疗器械注册证，“北京市创新医疗器械”等资质评定已取得</w:t>
      </w:r>
      <w:r>
        <w:rPr>
          <w:rFonts w:hint="eastAsia"/>
        </w:rPr>
        <w:t xml:space="preserve"> 60 </w:t>
      </w:r>
      <w:r>
        <w:rPr>
          <w:rFonts w:hint="eastAsia"/>
        </w:rPr>
        <w:t>余项软件著作权和数项专利证书。该技术应用于全国多家医院，为</w:t>
      </w:r>
      <w:r>
        <w:rPr>
          <w:rFonts w:hint="eastAsia"/>
        </w:rPr>
        <w:t>AD</w:t>
      </w:r>
      <w:r>
        <w:rPr>
          <w:rFonts w:hint="eastAsia"/>
        </w:rPr>
        <w:t>预警与干预提供了可靠的依据。</w:t>
      </w:r>
    </w:p>
    <w:p w14:paraId="07CEC472" w14:textId="77777777" w:rsidR="00403BAA" w:rsidRDefault="00403BAA" w:rsidP="000562AE">
      <w:pPr>
        <w:spacing w:line="276" w:lineRule="auto"/>
        <w:jc w:val="left"/>
      </w:pPr>
    </w:p>
    <w:p w14:paraId="3E7D0AC1" w14:textId="7BEB2A9D" w:rsidR="008A06CB" w:rsidRPr="00403BAA" w:rsidRDefault="008A06CB" w:rsidP="000562AE">
      <w:pPr>
        <w:spacing w:line="276" w:lineRule="auto"/>
        <w:jc w:val="left"/>
        <w:rPr>
          <w:b/>
          <w:bCs/>
        </w:rPr>
      </w:pPr>
      <w:r w:rsidRPr="00403BAA">
        <w:rPr>
          <w:rFonts w:hint="eastAsia"/>
          <w:b/>
          <w:bCs/>
        </w:rPr>
        <w:t>代表性论文</w:t>
      </w:r>
      <w:r w:rsidRPr="00403BAA">
        <w:rPr>
          <w:rFonts w:hint="eastAsia"/>
          <w:b/>
          <w:bCs/>
        </w:rPr>
        <w:t>(</w:t>
      </w:r>
      <w:r w:rsidRPr="00403BAA">
        <w:rPr>
          <w:rFonts w:hint="eastAsia"/>
          <w:b/>
          <w:bCs/>
        </w:rPr>
        <w:t>专著</w:t>
      </w:r>
      <w:r w:rsidRPr="00403BAA">
        <w:rPr>
          <w:rFonts w:hint="eastAsia"/>
          <w:b/>
          <w:bCs/>
        </w:rPr>
        <w:t>)</w:t>
      </w:r>
      <w:r w:rsidRPr="00403BAA">
        <w:rPr>
          <w:rFonts w:hint="eastAsia"/>
          <w:b/>
          <w:bCs/>
        </w:rPr>
        <w:t>目录</w:t>
      </w:r>
      <w:r w:rsidRPr="00403BAA">
        <w:rPr>
          <w:rFonts w:hint="eastAsia"/>
          <w:b/>
          <w:bCs/>
        </w:rPr>
        <w:t>:</w:t>
      </w:r>
    </w:p>
    <w:p w14:paraId="0D897C19" w14:textId="77777777" w:rsidR="00403BAA" w:rsidRDefault="00403BAA" w:rsidP="000562AE">
      <w:pPr>
        <w:widowControl/>
        <w:spacing w:line="276" w:lineRule="auto"/>
      </w:pPr>
      <w:bookmarkStart w:id="1" w:name="_Hlk69285727"/>
    </w:p>
    <w:p w14:paraId="6E6A7A5C" w14:textId="77777777" w:rsidR="00403BAA" w:rsidRPr="00F5350C" w:rsidRDefault="00403BAA" w:rsidP="000562AE">
      <w:pPr>
        <w:widowControl/>
        <w:numPr>
          <w:ilvl w:val="0"/>
          <w:numId w:val="1"/>
        </w:numPr>
        <w:tabs>
          <w:tab w:val="num" w:pos="630"/>
        </w:tabs>
        <w:spacing w:line="276" w:lineRule="auto"/>
        <w:ind w:left="630" w:hanging="630"/>
      </w:pPr>
      <w:r w:rsidRPr="00F5350C">
        <w:t xml:space="preserve">Wang W#, He C, Wang Z, Cheng Z, Mo X, Tian K, Fan </w:t>
      </w:r>
      <w:r w:rsidRPr="00F5350C">
        <w:rPr>
          <w:rFonts w:hint="eastAsia"/>
        </w:rPr>
        <w:t>D</w:t>
      </w:r>
      <w:r w:rsidRPr="00F5350C">
        <w:t>, Luo X, Yuan M, Kurths J. Dynamic analysis of disease progression in Alzheimer’s disease under the influence of hybrid synapse and spatially correlated noise. Neurocomputing. 2021</w:t>
      </w:r>
      <w:r w:rsidRPr="000E7E27">
        <w:t xml:space="preserve"> </w:t>
      </w:r>
      <w:r w:rsidRPr="00F5350C">
        <w:t>Oct;456: 23-35.</w:t>
      </w:r>
    </w:p>
    <w:p w14:paraId="05E50CDE" w14:textId="77777777" w:rsidR="00403BAA" w:rsidRPr="00F5350C" w:rsidRDefault="00403BAA" w:rsidP="000562AE">
      <w:pPr>
        <w:widowControl/>
        <w:numPr>
          <w:ilvl w:val="0"/>
          <w:numId w:val="1"/>
        </w:numPr>
        <w:tabs>
          <w:tab w:val="num" w:pos="630"/>
        </w:tabs>
        <w:spacing w:line="276" w:lineRule="auto"/>
        <w:ind w:left="630" w:hanging="630"/>
      </w:pPr>
      <w:r w:rsidRPr="00F5350C">
        <w:t>Wang W#, Jia X, Wang Z, Luo X, Li L, Kurths J, Yuan M. Fixed-time synchronization of fractional order memristive MAM neural networks by sliding mode control. Neurocomputing. 2020 Aug;401: 364-376.</w:t>
      </w:r>
    </w:p>
    <w:p w14:paraId="3F2B546D" w14:textId="77777777" w:rsidR="00403BAA" w:rsidRPr="00F5350C" w:rsidRDefault="00403BAA" w:rsidP="000562AE">
      <w:pPr>
        <w:widowControl/>
        <w:numPr>
          <w:ilvl w:val="0"/>
          <w:numId w:val="1"/>
        </w:numPr>
        <w:tabs>
          <w:tab w:val="num" w:pos="630"/>
        </w:tabs>
        <w:spacing w:line="276" w:lineRule="auto"/>
        <w:ind w:left="630" w:hanging="630"/>
      </w:pPr>
      <w:r w:rsidRPr="00F5350C">
        <w:t xml:space="preserve">Yuan M, Wang W#, Wang Z, Luo X, Kurths J. Exponential Synchronization of Delayed Memristor-Based Uncertain Complex-Valued Neural Networks for Image Protection. IEEE Trans Neural Netw Learn Syst. 2021 Jan;32(1):151-165. </w:t>
      </w:r>
    </w:p>
    <w:p w14:paraId="7C52A0C7" w14:textId="77777777" w:rsidR="00403BAA" w:rsidRPr="00F5350C" w:rsidRDefault="00403BAA" w:rsidP="000562AE">
      <w:pPr>
        <w:widowControl/>
        <w:numPr>
          <w:ilvl w:val="0"/>
          <w:numId w:val="1"/>
        </w:numPr>
        <w:tabs>
          <w:tab w:val="num" w:pos="630"/>
        </w:tabs>
        <w:spacing w:line="276" w:lineRule="auto"/>
        <w:ind w:left="630" w:hanging="630"/>
      </w:pPr>
      <w:r w:rsidRPr="00F5350C">
        <w:t xml:space="preserve">Wang W#, Sun Y, Yuan M, Wang Z, Cheng Z, Tian K, Fan </w:t>
      </w:r>
      <w:r w:rsidRPr="00F5350C">
        <w:rPr>
          <w:rFonts w:hint="eastAsia"/>
        </w:rPr>
        <w:t>D</w:t>
      </w:r>
      <w:r w:rsidRPr="00F5350C">
        <w:t>, Kurths J, Luo X, Wang C. Projective synchronization of memristive multidirectional associative memory neural networks via self-triggered impulsive control and its application to image protection. Chaos, Solitons &amp; Fractals, 2021</w:t>
      </w:r>
      <w:r w:rsidRPr="000E7E27">
        <w:t xml:space="preserve"> </w:t>
      </w:r>
      <w:r w:rsidRPr="00F5350C">
        <w:t>Sep;150: 111110.</w:t>
      </w:r>
    </w:p>
    <w:bookmarkEnd w:id="1"/>
    <w:p w14:paraId="08EEE191" w14:textId="77777777" w:rsidR="00403BAA" w:rsidRDefault="00403BAA" w:rsidP="000562AE">
      <w:pPr>
        <w:widowControl/>
        <w:numPr>
          <w:ilvl w:val="0"/>
          <w:numId w:val="1"/>
        </w:numPr>
        <w:tabs>
          <w:tab w:val="num" w:pos="630"/>
        </w:tabs>
        <w:spacing w:line="276" w:lineRule="auto"/>
        <w:ind w:left="630" w:hanging="630"/>
      </w:pPr>
      <w:r w:rsidRPr="00F5350C">
        <w:t xml:space="preserve"> </w:t>
      </w:r>
      <w:r w:rsidRPr="004C72D6">
        <w:t>W</w:t>
      </w:r>
      <w:r>
        <w:rPr>
          <w:rFonts w:hint="eastAsia"/>
        </w:rPr>
        <w:t>u</w:t>
      </w:r>
      <w:r w:rsidRPr="004C72D6">
        <w:t xml:space="preserve"> J,</w:t>
      </w:r>
      <w:r>
        <w:t xml:space="preserve"> Dong W, Zhang Z, Liu J, Akioma M, Liu J, Liu Y, Pliss A, Zhang X, Luan P#.</w:t>
      </w:r>
      <w:r w:rsidRPr="004C72D6">
        <w:t xml:space="preserve"> Emerging two-dimensional materials-based diagnosis of neurodegenerative diseases: Status and challenges. Nano Today, 2021</w:t>
      </w:r>
      <w:r>
        <w:t xml:space="preserve"> </w:t>
      </w:r>
      <w:r w:rsidRPr="004C72D6">
        <w:t>Oct</w:t>
      </w:r>
      <w:r>
        <w:t>;</w:t>
      </w:r>
      <w:r w:rsidRPr="004C72D6">
        <w:t>40: 101284.</w:t>
      </w:r>
    </w:p>
    <w:p w14:paraId="4F50211C" w14:textId="77777777" w:rsidR="00403BAA" w:rsidRPr="00F5350C" w:rsidRDefault="00403BAA" w:rsidP="000562AE">
      <w:pPr>
        <w:widowControl/>
        <w:numPr>
          <w:ilvl w:val="0"/>
          <w:numId w:val="1"/>
        </w:numPr>
        <w:tabs>
          <w:tab w:val="num" w:pos="630"/>
        </w:tabs>
        <w:spacing w:line="276" w:lineRule="auto"/>
        <w:ind w:left="630" w:hanging="630"/>
      </w:pPr>
      <w:r w:rsidRPr="004C72D6">
        <w:t>Hu Z, Zhang J, Couto TA, Xu S, Luan P</w:t>
      </w:r>
      <w:r>
        <w:t>#</w:t>
      </w:r>
      <w:r w:rsidRPr="004C72D6">
        <w:t>, Yuan Z. Optical Mapping of Brain Activation and Connectivity in Occipitotemporal Cortex During Chinese Character Recognition. Brain Topogr. 2018 Nov;31(6):1014-1028.</w:t>
      </w:r>
    </w:p>
    <w:p w14:paraId="50131A2B" w14:textId="77777777" w:rsidR="00403BAA" w:rsidRPr="00F5350C" w:rsidRDefault="00403BAA" w:rsidP="000562AE">
      <w:pPr>
        <w:widowControl/>
        <w:numPr>
          <w:ilvl w:val="0"/>
          <w:numId w:val="1"/>
        </w:numPr>
        <w:tabs>
          <w:tab w:val="num" w:pos="630"/>
        </w:tabs>
        <w:spacing w:line="276" w:lineRule="auto"/>
        <w:ind w:left="630" w:hanging="630"/>
      </w:pPr>
      <w:r w:rsidRPr="000E7E27">
        <w:t xml:space="preserve">Zhao ZW, Yuan Z, Zhao DQ, Wang ZW, Zhu FQ, Luan P#. The effect of V-ATPase function defects in pathogenesis of Alzheimer's disease. CNS Neurosci Ther. 2018 Sep;24(9):837-840. </w:t>
      </w:r>
    </w:p>
    <w:p w14:paraId="07DFCC26" w14:textId="77777777" w:rsidR="00403BAA" w:rsidRDefault="00403BAA" w:rsidP="000562AE">
      <w:pPr>
        <w:widowControl/>
        <w:numPr>
          <w:ilvl w:val="0"/>
          <w:numId w:val="1"/>
        </w:numPr>
        <w:tabs>
          <w:tab w:val="num" w:pos="630"/>
        </w:tabs>
        <w:spacing w:line="276" w:lineRule="auto"/>
        <w:ind w:left="630" w:hanging="630"/>
      </w:pPr>
      <w:r w:rsidRPr="000E7E27">
        <w:t>Luan P#, Zhou HH, Zhang B, Liu AM, Yang LH, Weng XL, Tao EX, Liu J. Basic fibroblast growth factor protects C17.2 cells from radiation-induced injury through ERK1/2. CNS Neurosci Ther. 2012 Sep;18(9):767-72.</w:t>
      </w:r>
    </w:p>
    <w:p w14:paraId="2FA79031" w14:textId="77777777" w:rsidR="00403BAA" w:rsidRDefault="00403BAA" w:rsidP="000562AE">
      <w:pPr>
        <w:widowControl/>
        <w:numPr>
          <w:ilvl w:val="0"/>
          <w:numId w:val="1"/>
        </w:numPr>
        <w:tabs>
          <w:tab w:val="num" w:pos="630"/>
        </w:tabs>
        <w:spacing w:line="276" w:lineRule="auto"/>
        <w:ind w:left="630" w:hanging="630"/>
      </w:pPr>
      <w:r w:rsidRPr="00A52843">
        <w:t>Wu X, Geng Z, Zhou S, Bai T, Wei L, Ji GJ, Zhu W, Yu Y, Tian Y, Wang K. Brain Structural Correlates of Odor Identification in Mild Cognitive Impairment and Alzheimer's Disease Revealed by Magnetic Resonance Imaging and a Chinese Olfactory Identification Test. Front Neurosci. 2019 Aug 14;13:842.</w:t>
      </w:r>
    </w:p>
    <w:p w14:paraId="0E7682A5" w14:textId="77777777" w:rsidR="00403BAA" w:rsidRDefault="00403BAA" w:rsidP="000562AE">
      <w:pPr>
        <w:spacing w:line="276" w:lineRule="auto"/>
        <w:jc w:val="left"/>
      </w:pPr>
    </w:p>
    <w:p w14:paraId="1E050C58" w14:textId="77777777" w:rsidR="00403BAA" w:rsidRPr="00403BAA" w:rsidRDefault="00403BAA" w:rsidP="000562AE">
      <w:pPr>
        <w:spacing w:line="276" w:lineRule="auto"/>
        <w:jc w:val="left"/>
        <w:rPr>
          <w:b/>
          <w:bCs/>
        </w:rPr>
      </w:pPr>
    </w:p>
    <w:p w14:paraId="5E125631" w14:textId="77777777" w:rsidR="008A06CB" w:rsidRPr="00403BAA" w:rsidRDefault="008A06CB" w:rsidP="000562AE">
      <w:pPr>
        <w:spacing w:line="276" w:lineRule="auto"/>
        <w:jc w:val="left"/>
        <w:rPr>
          <w:b/>
          <w:bCs/>
        </w:rPr>
      </w:pPr>
      <w:r w:rsidRPr="00403BAA">
        <w:rPr>
          <w:rFonts w:hint="eastAsia"/>
          <w:b/>
          <w:bCs/>
        </w:rPr>
        <w:t>主要知识产权和标准规范等目录</w:t>
      </w:r>
      <w:r w:rsidRPr="00403BAA">
        <w:rPr>
          <w:rFonts w:hint="eastAsia"/>
          <w:b/>
          <w:bCs/>
        </w:rPr>
        <w:t>:</w:t>
      </w:r>
    </w:p>
    <w:p w14:paraId="7213FF3D" w14:textId="77777777" w:rsidR="00403BAA" w:rsidRDefault="00403BAA" w:rsidP="000562AE">
      <w:pPr>
        <w:spacing w:line="276" w:lineRule="auto"/>
        <w:jc w:val="left"/>
      </w:pPr>
      <w:r>
        <w:rPr>
          <w:rFonts w:hint="eastAsia"/>
        </w:rPr>
        <w:t>一、发明专利</w:t>
      </w:r>
    </w:p>
    <w:p w14:paraId="0433C498" w14:textId="77777777" w:rsidR="00403BAA" w:rsidRDefault="00403BAA" w:rsidP="000562AE">
      <w:pPr>
        <w:spacing w:line="276" w:lineRule="auto"/>
        <w:jc w:val="left"/>
      </w:pPr>
      <w:r>
        <w:rPr>
          <w:rFonts w:hint="eastAsia"/>
        </w:rPr>
        <w:lastRenderedPageBreak/>
        <w:t>1.</w:t>
      </w:r>
      <w:r>
        <w:rPr>
          <w:rFonts w:hint="eastAsia"/>
        </w:rPr>
        <w:tab/>
      </w:r>
      <w:r>
        <w:rPr>
          <w:rFonts w:hint="eastAsia"/>
        </w:rPr>
        <w:t>阿尔茨海默病智能早期筛查系统</w:t>
      </w:r>
    </w:p>
    <w:p w14:paraId="5109B164" w14:textId="77777777" w:rsidR="00403BAA" w:rsidRDefault="00403BAA" w:rsidP="000562AE">
      <w:pPr>
        <w:spacing w:line="276" w:lineRule="auto"/>
        <w:jc w:val="left"/>
      </w:pPr>
      <w:r>
        <w:rPr>
          <w:rFonts w:hint="eastAsia"/>
        </w:rPr>
        <w:t>2.</w:t>
      </w:r>
      <w:r>
        <w:rPr>
          <w:rFonts w:hint="eastAsia"/>
        </w:rPr>
        <w:tab/>
      </w:r>
      <w:r>
        <w:rPr>
          <w:rFonts w:hint="eastAsia"/>
        </w:rPr>
        <w:t>测量含氧血红蛋白和脱氧血红蛋白的装置、方法及设备</w:t>
      </w:r>
    </w:p>
    <w:p w14:paraId="7BE72FAD" w14:textId="77777777" w:rsidR="00403BAA" w:rsidRDefault="00403BAA" w:rsidP="000562AE">
      <w:pPr>
        <w:spacing w:line="276" w:lineRule="auto"/>
        <w:jc w:val="left"/>
      </w:pPr>
      <w:r>
        <w:rPr>
          <w:rFonts w:hint="eastAsia"/>
        </w:rPr>
        <w:t>3.</w:t>
      </w:r>
      <w:r>
        <w:rPr>
          <w:rFonts w:hint="eastAsia"/>
        </w:rPr>
        <w:tab/>
      </w:r>
      <w:r>
        <w:rPr>
          <w:rFonts w:hint="eastAsia"/>
        </w:rPr>
        <w:t>一种老年人动作康复训练管理数据模型构建方法</w:t>
      </w:r>
    </w:p>
    <w:p w14:paraId="4749FC73" w14:textId="09C13EA5" w:rsidR="00403BAA" w:rsidRDefault="00403BAA" w:rsidP="000562AE">
      <w:pPr>
        <w:spacing w:line="276" w:lineRule="auto"/>
        <w:jc w:val="left"/>
      </w:pPr>
      <w:r>
        <w:rPr>
          <w:rFonts w:hint="eastAsia"/>
        </w:rPr>
        <w:t>4.</w:t>
      </w:r>
      <w:r>
        <w:rPr>
          <w:rFonts w:hint="eastAsia"/>
        </w:rPr>
        <w:tab/>
      </w:r>
      <w:r>
        <w:rPr>
          <w:rFonts w:hint="eastAsia"/>
        </w:rPr>
        <w:t>近红外噪声的抑制方法、装置和检测设备</w:t>
      </w:r>
    </w:p>
    <w:p w14:paraId="7C66B53F" w14:textId="77777777" w:rsidR="00403BAA" w:rsidRDefault="00403BAA" w:rsidP="000562AE">
      <w:pPr>
        <w:spacing w:line="276" w:lineRule="auto"/>
        <w:jc w:val="left"/>
      </w:pPr>
    </w:p>
    <w:p w14:paraId="0B441A31" w14:textId="77777777" w:rsidR="00403BAA" w:rsidRDefault="00403BAA" w:rsidP="000562AE">
      <w:pPr>
        <w:spacing w:line="276" w:lineRule="auto"/>
        <w:jc w:val="left"/>
      </w:pPr>
      <w:r>
        <w:rPr>
          <w:rFonts w:hint="eastAsia"/>
        </w:rPr>
        <w:t>二、实用新型专利</w:t>
      </w:r>
    </w:p>
    <w:p w14:paraId="4EAD7748" w14:textId="77777777" w:rsidR="00403BAA" w:rsidRDefault="00403BAA" w:rsidP="000562AE">
      <w:pPr>
        <w:spacing w:line="276" w:lineRule="auto"/>
        <w:jc w:val="left"/>
      </w:pPr>
      <w:r>
        <w:rPr>
          <w:rFonts w:hint="eastAsia"/>
        </w:rPr>
        <w:t>1.</w:t>
      </w:r>
      <w:r>
        <w:rPr>
          <w:rFonts w:hint="eastAsia"/>
        </w:rPr>
        <w:tab/>
      </w:r>
      <w:r>
        <w:rPr>
          <w:rFonts w:hint="eastAsia"/>
        </w:rPr>
        <w:t>一种嗅觉检测装置</w:t>
      </w:r>
    </w:p>
    <w:p w14:paraId="6FC5E8CF" w14:textId="77777777" w:rsidR="00403BAA" w:rsidRDefault="00403BAA" w:rsidP="000562AE">
      <w:pPr>
        <w:spacing w:line="276" w:lineRule="auto"/>
        <w:jc w:val="left"/>
      </w:pPr>
      <w:r>
        <w:rPr>
          <w:rFonts w:hint="eastAsia"/>
        </w:rPr>
        <w:t>2.</w:t>
      </w:r>
      <w:r>
        <w:rPr>
          <w:rFonts w:hint="eastAsia"/>
        </w:rPr>
        <w:tab/>
      </w:r>
      <w:r>
        <w:rPr>
          <w:rFonts w:hint="eastAsia"/>
        </w:rPr>
        <w:t>一种气味呈现卡及嗅觉识别卡</w:t>
      </w:r>
    </w:p>
    <w:p w14:paraId="771C15D6" w14:textId="558CE75A" w:rsidR="00403BAA" w:rsidRDefault="00403BAA" w:rsidP="000562AE">
      <w:pPr>
        <w:spacing w:line="276" w:lineRule="auto"/>
        <w:jc w:val="left"/>
      </w:pPr>
      <w:r>
        <w:rPr>
          <w:rFonts w:hint="eastAsia"/>
        </w:rPr>
        <w:t>3.</w:t>
      </w:r>
      <w:r>
        <w:rPr>
          <w:rFonts w:hint="eastAsia"/>
        </w:rPr>
        <w:tab/>
      </w:r>
      <w:r>
        <w:rPr>
          <w:rFonts w:hint="eastAsia"/>
        </w:rPr>
        <w:t>一种气味呈现工具及其嗅觉测试与训练工具</w:t>
      </w:r>
    </w:p>
    <w:p w14:paraId="0B7EB904" w14:textId="77777777" w:rsidR="00403BAA" w:rsidRDefault="00403BAA" w:rsidP="000562AE">
      <w:pPr>
        <w:spacing w:line="276" w:lineRule="auto"/>
        <w:jc w:val="left"/>
      </w:pPr>
    </w:p>
    <w:p w14:paraId="178C951D" w14:textId="77777777" w:rsidR="00403BAA" w:rsidRDefault="00403BAA" w:rsidP="000562AE">
      <w:pPr>
        <w:spacing w:line="276" w:lineRule="auto"/>
        <w:jc w:val="left"/>
      </w:pPr>
      <w:r>
        <w:rPr>
          <w:rFonts w:hint="eastAsia"/>
        </w:rPr>
        <w:t>三、计算机软件著作</w:t>
      </w:r>
    </w:p>
    <w:p w14:paraId="07413807" w14:textId="77777777" w:rsidR="00403BAA" w:rsidRDefault="00403BAA" w:rsidP="000562AE">
      <w:pPr>
        <w:spacing w:line="276" w:lineRule="auto"/>
        <w:jc w:val="left"/>
      </w:pPr>
      <w:r>
        <w:rPr>
          <w:rFonts w:hint="eastAsia"/>
        </w:rPr>
        <w:t>1.</w:t>
      </w:r>
      <w:r>
        <w:rPr>
          <w:rFonts w:hint="eastAsia"/>
        </w:rPr>
        <w:tab/>
      </w:r>
      <w:r>
        <w:rPr>
          <w:rFonts w:hint="eastAsia"/>
        </w:rPr>
        <w:t>人类嗅觉检测软件简称，嗅觉检测软件</w:t>
      </w:r>
      <w:r>
        <w:rPr>
          <w:rFonts w:hint="eastAsia"/>
        </w:rPr>
        <w:t>V1.0</w:t>
      </w:r>
    </w:p>
    <w:p w14:paraId="6C0F2AC0" w14:textId="77777777" w:rsidR="00403BAA" w:rsidRDefault="00403BAA" w:rsidP="000562AE">
      <w:pPr>
        <w:spacing w:line="276" w:lineRule="auto"/>
        <w:jc w:val="left"/>
      </w:pPr>
      <w:r>
        <w:rPr>
          <w:rFonts w:hint="eastAsia"/>
        </w:rPr>
        <w:t>2.</w:t>
      </w:r>
      <w:r>
        <w:rPr>
          <w:rFonts w:hint="eastAsia"/>
        </w:rPr>
        <w:tab/>
      </w:r>
      <w:r>
        <w:rPr>
          <w:rFonts w:hint="eastAsia"/>
        </w:rPr>
        <w:t>心灵秀嗅觉检测系统后台软件</w:t>
      </w:r>
      <w:r>
        <w:rPr>
          <w:rFonts w:hint="eastAsia"/>
        </w:rPr>
        <w:t>V2.0</w:t>
      </w:r>
    </w:p>
    <w:p w14:paraId="76CBFD94" w14:textId="1CE7E929" w:rsidR="008A06CB" w:rsidRPr="00403BAA" w:rsidRDefault="00403BAA" w:rsidP="000562AE">
      <w:pPr>
        <w:spacing w:line="276" w:lineRule="auto"/>
        <w:jc w:val="left"/>
      </w:pPr>
      <w:r>
        <w:rPr>
          <w:rFonts w:hint="eastAsia"/>
        </w:rPr>
        <w:t>3.</w:t>
      </w:r>
      <w:r>
        <w:rPr>
          <w:rFonts w:hint="eastAsia"/>
        </w:rPr>
        <w:tab/>
      </w:r>
      <w:r>
        <w:rPr>
          <w:rFonts w:hint="eastAsia"/>
        </w:rPr>
        <w:t>心灵秀嗅觉闯值测验系统配套软件</w:t>
      </w:r>
      <w:r>
        <w:rPr>
          <w:rFonts w:hint="eastAsia"/>
        </w:rPr>
        <w:t>V2.0</w:t>
      </w:r>
    </w:p>
    <w:sectPr w:rsidR="008A06CB" w:rsidRPr="00403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DB98C" w14:textId="77777777" w:rsidR="00732D21" w:rsidRDefault="00732D21" w:rsidP="008A06CB">
      <w:r>
        <w:separator/>
      </w:r>
    </w:p>
  </w:endnote>
  <w:endnote w:type="continuationSeparator" w:id="0">
    <w:p w14:paraId="6CDE3036" w14:textId="77777777" w:rsidR="00732D21" w:rsidRDefault="00732D21" w:rsidP="008A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Songti-SC-Bold">
    <w:altName w:val="微软雅黑"/>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5D08E" w14:textId="77777777" w:rsidR="00732D21" w:rsidRDefault="00732D21" w:rsidP="008A06CB">
      <w:r>
        <w:separator/>
      </w:r>
    </w:p>
  </w:footnote>
  <w:footnote w:type="continuationSeparator" w:id="0">
    <w:p w14:paraId="0E95EE6A" w14:textId="77777777" w:rsidR="00732D21" w:rsidRDefault="00732D21" w:rsidP="008A06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3349A"/>
    <w:multiLevelType w:val="hybridMultilevel"/>
    <w:tmpl w:val="E488FB8E"/>
    <w:lvl w:ilvl="0" w:tplc="1E02B860">
      <w:start w:val="1"/>
      <w:numFmt w:val="decimal"/>
      <w:lvlText w:val="[%1] "/>
      <w:lvlJc w:val="left"/>
      <w:rPr>
        <w:rFonts w:hint="eastAsia"/>
        <w:i w:val="0"/>
        <w:color w:val="auto"/>
        <w:sz w:val="22"/>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71"/>
    <w:rsid w:val="00041815"/>
    <w:rsid w:val="000562AE"/>
    <w:rsid w:val="00082C42"/>
    <w:rsid w:val="00083805"/>
    <w:rsid w:val="00197315"/>
    <w:rsid w:val="00227451"/>
    <w:rsid w:val="00403BAA"/>
    <w:rsid w:val="00426BD7"/>
    <w:rsid w:val="005716AD"/>
    <w:rsid w:val="006E1271"/>
    <w:rsid w:val="007101C7"/>
    <w:rsid w:val="00732D21"/>
    <w:rsid w:val="00814E09"/>
    <w:rsid w:val="008A06CB"/>
    <w:rsid w:val="009857F4"/>
    <w:rsid w:val="00B777B8"/>
    <w:rsid w:val="00C4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EB4E"/>
  <w15:chartTrackingRefBased/>
  <w15:docId w15:val="{7B3CA2A4-0E98-4D1B-9AF8-1275BA83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STSongti-SC-Bold"/>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6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06CB"/>
    <w:rPr>
      <w:sz w:val="18"/>
      <w:szCs w:val="18"/>
    </w:rPr>
  </w:style>
  <w:style w:type="paragraph" w:styleId="a5">
    <w:name w:val="footer"/>
    <w:basedOn w:val="a"/>
    <w:link w:val="a6"/>
    <w:uiPriority w:val="99"/>
    <w:unhideWhenUsed/>
    <w:rsid w:val="008A06CB"/>
    <w:pPr>
      <w:tabs>
        <w:tab w:val="center" w:pos="4153"/>
        <w:tab w:val="right" w:pos="8306"/>
      </w:tabs>
      <w:snapToGrid w:val="0"/>
      <w:jc w:val="left"/>
    </w:pPr>
    <w:rPr>
      <w:sz w:val="18"/>
      <w:szCs w:val="18"/>
    </w:rPr>
  </w:style>
  <w:style w:type="character" w:customStyle="1" w:styleId="a6">
    <w:name w:val="页脚 字符"/>
    <w:basedOn w:val="a0"/>
    <w:link w:val="a5"/>
    <w:uiPriority w:val="99"/>
    <w:rsid w:val="008A06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761471">
      <w:bodyDiv w:val="1"/>
      <w:marLeft w:val="0"/>
      <w:marRight w:val="0"/>
      <w:marTop w:val="0"/>
      <w:marBottom w:val="0"/>
      <w:divBdr>
        <w:top w:val="none" w:sz="0" w:space="0" w:color="auto"/>
        <w:left w:val="none" w:sz="0" w:space="0" w:color="auto"/>
        <w:bottom w:val="none" w:sz="0" w:space="0" w:color="auto"/>
        <w:right w:val="none" w:sz="0" w:space="0" w:color="auto"/>
      </w:divBdr>
      <w:divsChild>
        <w:div w:id="867376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婉晨</dc:creator>
  <cp:keywords/>
  <dc:description/>
  <cp:lastModifiedBy>WJ</cp:lastModifiedBy>
  <cp:revision>8</cp:revision>
  <dcterms:created xsi:type="dcterms:W3CDTF">2023-05-12T02:03:00Z</dcterms:created>
  <dcterms:modified xsi:type="dcterms:W3CDTF">2023-05-12T08:58:00Z</dcterms:modified>
</cp:coreProperties>
</file>