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仿宋" w:hAnsi="仿宋"/>
          <w:b/>
        </w:rPr>
      </w:pPr>
      <w:r>
        <w:rPr>
          <w:rFonts w:hint="eastAsia" w:ascii="仿宋" w:hAnsi="仿宋"/>
          <w:b/>
        </w:rPr>
        <w:t>项目名称：</w:t>
      </w:r>
      <w:r>
        <w:rPr>
          <w:rFonts w:hint="eastAsia" w:ascii="仿宋" w:hAnsi="仿宋"/>
          <w:b/>
          <w:lang w:val="en-US" w:eastAsia="zh-CN"/>
        </w:rPr>
        <w:t xml:space="preserve">  </w:t>
      </w:r>
      <w:r>
        <w:rPr>
          <w:rFonts w:hint="eastAsia" w:ascii="仿宋_GB2312" w:eastAsia="仿宋_GB2312"/>
        </w:rPr>
        <w:t>基于遗传学病因的男性不育精准干预策略研发与应用推广</w:t>
      </w:r>
    </w:p>
    <w:p>
      <w:pPr>
        <w:ind w:left="1928" w:hanging="1928" w:hangingChars="800"/>
        <w:rPr>
          <w:rFonts w:hint="eastAsia" w:ascii="仿宋_GB2312" w:eastAsia="仿宋_GB2312"/>
          <w:sz w:val="24"/>
        </w:rPr>
      </w:pPr>
      <w:r>
        <w:rPr>
          <w:rFonts w:hint="eastAsia" w:ascii="仿宋" w:hAnsi="仿宋"/>
          <w:b/>
          <w:sz w:val="24"/>
          <w:szCs w:val="24"/>
        </w:rPr>
        <w:t xml:space="preserve">项目完成人： </w:t>
      </w:r>
      <w:r>
        <w:rPr>
          <w:rFonts w:hint="eastAsia" w:ascii="仿宋" w:hAnsi="仿宋"/>
          <w:b/>
          <w:sz w:val="24"/>
          <w:szCs w:val="24"/>
          <w:lang w:val="en-US" w:eastAsia="zh-CN"/>
        </w:rPr>
        <w:t xml:space="preserve"> </w:t>
      </w:r>
      <w:r>
        <w:rPr>
          <w:rFonts w:hint="eastAsia" w:ascii="仿宋_GB2312" w:eastAsia="仿宋_GB2312"/>
          <w:sz w:val="24"/>
        </w:rPr>
        <w:t>贺小进、刘春雨、姚晨成、汤冬冬、陈威、李阔阔、周智、张锋</w:t>
      </w:r>
    </w:p>
    <w:p>
      <w:pPr>
        <w:ind w:firstLine="1680" w:firstLineChars="700"/>
        <w:rPr>
          <w:rFonts w:ascii="仿宋" w:hAnsi="仿宋"/>
          <w:b/>
          <w:sz w:val="24"/>
          <w:szCs w:val="24"/>
        </w:rPr>
      </w:pPr>
      <w:r>
        <w:rPr>
          <w:rFonts w:hint="eastAsia" w:ascii="仿宋_GB2312" w:eastAsia="仿宋_GB2312"/>
          <w:sz w:val="24"/>
          <w:lang w:eastAsia="zh-CN"/>
        </w:rPr>
        <w:t>、</w:t>
      </w:r>
      <w:r>
        <w:rPr>
          <w:rFonts w:hint="eastAsia" w:ascii="仿宋_GB2312" w:eastAsia="仿宋_GB2312"/>
          <w:sz w:val="24"/>
        </w:rPr>
        <w:t>李铮、曹云霞</w:t>
      </w:r>
    </w:p>
    <w:p>
      <w:pPr>
        <w:ind w:left="1205" w:hanging="1205" w:hangingChars="500"/>
        <w:rPr>
          <w:rFonts w:ascii="仿宋_GB2312" w:eastAsia="仿宋_GB2312"/>
          <w:bCs/>
          <w:sz w:val="24"/>
        </w:rPr>
      </w:pPr>
      <w:r>
        <w:rPr>
          <w:rFonts w:hint="eastAsia" w:ascii="仿宋" w:hAnsi="仿宋"/>
          <w:b/>
          <w:sz w:val="24"/>
          <w:szCs w:val="24"/>
        </w:rPr>
        <w:t>单位名称：</w:t>
      </w:r>
      <w:r>
        <w:rPr>
          <w:rFonts w:hint="eastAsia" w:ascii="仿宋_GB2312" w:eastAsia="仿宋_GB2312"/>
          <w:bCs/>
          <w:sz w:val="24"/>
        </w:rPr>
        <w:t>上海交通大学医学院附属第一人民医院，复旦大学附属妇产科医院，安徽医科大学第一附属医院，上海科技大学</w:t>
      </w:r>
    </w:p>
    <w:p>
      <w:pPr>
        <w:rPr>
          <w:rFonts w:ascii="仿宋_GB2312" w:eastAsia="仿宋_GB2312"/>
          <w:bCs/>
          <w:sz w:val="24"/>
        </w:rPr>
      </w:pPr>
      <w:r>
        <w:rPr>
          <w:rFonts w:hint="eastAsia" w:ascii="仿宋" w:hAnsi="仿宋"/>
          <w:b/>
          <w:sz w:val="24"/>
          <w:szCs w:val="24"/>
        </w:rPr>
        <w:t xml:space="preserve">起止年月：  </w:t>
      </w:r>
      <w:r>
        <w:rPr>
          <w:rFonts w:ascii="仿宋" w:hAnsi="仿宋"/>
          <w:b/>
          <w:sz w:val="24"/>
          <w:szCs w:val="24"/>
        </w:rPr>
        <w:t xml:space="preserve"> </w:t>
      </w:r>
      <w:r>
        <w:rPr>
          <w:rFonts w:ascii="仿宋_GB2312" w:eastAsia="仿宋_GB2312"/>
          <w:bCs/>
          <w:sz w:val="24"/>
        </w:rPr>
        <w:t>2016.1.1</w:t>
      </w:r>
      <w:r>
        <w:rPr>
          <w:rFonts w:hint="eastAsia" w:ascii="仿宋_GB2312" w:eastAsia="仿宋_GB2312"/>
          <w:bCs/>
          <w:sz w:val="24"/>
        </w:rPr>
        <w:t>-2022.12.30</w:t>
      </w:r>
    </w:p>
    <w:p>
      <w:pPr>
        <w:rPr>
          <w:rFonts w:hint="eastAsia" w:ascii="仿宋" w:hAnsi="仿宋"/>
          <w:b/>
          <w:sz w:val="24"/>
          <w:szCs w:val="24"/>
        </w:rPr>
      </w:pPr>
    </w:p>
    <w:p>
      <w:pPr>
        <w:rPr>
          <w:rFonts w:ascii="仿宋" w:hAnsi="仿宋"/>
          <w:b/>
          <w:sz w:val="24"/>
          <w:szCs w:val="24"/>
        </w:rPr>
      </w:pPr>
      <w:r>
        <w:rPr>
          <w:rFonts w:hint="eastAsia" w:ascii="仿宋" w:hAnsi="仿宋"/>
          <w:b/>
          <w:sz w:val="24"/>
          <w:szCs w:val="24"/>
        </w:rPr>
        <w:t>项目简介（800字以内）：</w:t>
      </w:r>
    </w:p>
    <w:p>
      <w:pPr>
        <w:spacing w:before="100" w:beforeAutospacing="1" w:after="100" w:afterAutospacing="1"/>
        <w:ind w:firstLine="480" w:firstLineChars="200"/>
        <w:rPr>
          <w:rFonts w:ascii="仿宋_GB2312" w:eastAsia="仿宋_GB2312"/>
          <w:b/>
          <w:bCs/>
          <w:sz w:val="24"/>
        </w:rPr>
      </w:pPr>
      <w:r>
        <w:rPr>
          <w:rFonts w:hint="eastAsia" w:ascii="仿宋_GB2312" w:eastAsia="仿宋_GB2312"/>
          <w:bCs/>
          <w:sz w:val="24"/>
        </w:rPr>
        <w:t>项目所属生殖医学领域</w:t>
      </w:r>
    </w:p>
    <w:p>
      <w:pPr>
        <w:spacing w:before="100" w:beforeAutospacing="1" w:after="100" w:afterAutospacing="1"/>
        <w:ind w:firstLine="480" w:firstLineChars="200"/>
        <w:rPr>
          <w:rFonts w:ascii="仿宋_GB2312" w:eastAsia="仿宋_GB2312"/>
          <w:b/>
          <w:bCs/>
          <w:sz w:val="24"/>
        </w:rPr>
      </w:pPr>
      <w:bookmarkStart w:id="0" w:name="OLE_LINK79"/>
      <w:bookmarkStart w:id="1" w:name="OLE_LINK78"/>
      <w:r>
        <w:rPr>
          <w:rFonts w:hint="eastAsia" w:ascii="仿宋_GB2312" w:eastAsia="仿宋_GB2312"/>
          <w:bCs/>
          <w:sz w:val="24"/>
        </w:rPr>
        <w:t>WHO统计表明，不孕不育与肿瘤、心脑血管疾</w:t>
      </w:r>
      <w:bookmarkStart w:id="8" w:name="_GoBack"/>
      <w:bookmarkEnd w:id="8"/>
      <w:r>
        <w:rPr>
          <w:rFonts w:hint="eastAsia" w:ascii="仿宋_GB2312" w:eastAsia="仿宋_GB2312"/>
          <w:bCs/>
          <w:sz w:val="24"/>
        </w:rPr>
        <w:t>病并列成为严重影响生活质量的三大疾病，</w:t>
      </w:r>
      <w:bookmarkEnd w:id="0"/>
      <w:bookmarkEnd w:id="1"/>
      <w:r>
        <w:rPr>
          <w:rFonts w:hint="eastAsia" w:ascii="仿宋_GB2312" w:eastAsia="仿宋_GB2312"/>
          <w:bCs/>
          <w:sz w:val="24"/>
        </w:rPr>
        <w:t>其中男性因素占一半。男性不育受众多因素交互影响，其具体病理机理多数不明，精准干预技术严重匮乏。</w:t>
      </w:r>
      <w:bookmarkStart w:id="2" w:name="OLE_LINK81"/>
      <w:bookmarkStart w:id="3" w:name="OLE_LINK80"/>
      <w:r>
        <w:rPr>
          <w:rFonts w:hint="eastAsia" w:ascii="仿宋_GB2312" w:eastAsia="仿宋_GB2312"/>
          <w:bCs/>
          <w:sz w:val="24"/>
        </w:rPr>
        <w:t>本项目</w:t>
      </w:r>
      <w:bookmarkEnd w:id="2"/>
      <w:bookmarkEnd w:id="3"/>
      <w:r>
        <w:rPr>
          <w:rFonts w:hint="eastAsia" w:ascii="仿宋_GB2312" w:eastAsia="仿宋_GB2312"/>
          <w:bCs/>
          <w:sz w:val="24"/>
        </w:rPr>
        <w:t>聚焦</w:t>
      </w:r>
      <w:r>
        <w:rPr>
          <w:rFonts w:hint="eastAsia" w:ascii="仿宋_GB2312" w:eastAsia="仿宋_GB2312"/>
          <w:sz w:val="24"/>
        </w:rPr>
        <w:t>基于遗传学病因的男性不育精准干预</w:t>
      </w:r>
      <w:r>
        <w:rPr>
          <w:rFonts w:hint="eastAsia" w:ascii="仿宋_GB2312" w:eastAsia="仿宋_GB2312"/>
          <w:bCs/>
          <w:sz w:val="24"/>
        </w:rPr>
        <w:t>体系的构建与应用，引领发展，简介如下：</w:t>
      </w:r>
    </w:p>
    <w:p>
      <w:pPr>
        <w:spacing w:before="100" w:beforeAutospacing="1" w:after="100" w:afterAutospacing="1"/>
        <w:ind w:firstLine="480" w:firstLineChars="200"/>
        <w:rPr>
          <w:rFonts w:ascii="仿宋_GB2312" w:eastAsia="仿宋_GB2312"/>
          <w:b/>
          <w:bCs/>
          <w:sz w:val="24"/>
        </w:rPr>
      </w:pPr>
      <w:r>
        <w:rPr>
          <w:rFonts w:hint="eastAsia" w:ascii="仿宋_GB2312" w:eastAsia="仿宋_GB2312"/>
          <w:bCs/>
          <w:sz w:val="24"/>
        </w:rPr>
        <w:t xml:space="preserve">1. </w:t>
      </w:r>
      <w:bookmarkStart w:id="4" w:name="OLE_LINK82"/>
      <w:bookmarkStart w:id="5" w:name="OLE_LINK83"/>
      <w:r>
        <w:rPr>
          <w:rFonts w:hint="eastAsia" w:ascii="仿宋_GB2312" w:eastAsia="仿宋_GB2312"/>
          <w:bCs/>
          <w:sz w:val="24"/>
        </w:rPr>
        <w:t>基于睾丸组织单细胞转录组学数据库和DNA 剪接变异高通量分析平台，提高男性不育遗传学病因鉴定的敏感性。</w:t>
      </w:r>
      <w:bookmarkEnd w:id="4"/>
      <w:bookmarkEnd w:id="5"/>
      <w:r>
        <w:rPr>
          <w:rFonts w:hint="eastAsia" w:ascii="仿宋_GB2312" w:eastAsia="仿宋_GB2312"/>
          <w:bCs/>
          <w:sz w:val="24"/>
        </w:rPr>
        <w:t>本项目通过单细胞转录组学技术建立了我国全生命周期睾丸单细胞转录组数据库，整合构建了全新的DNA 剪接变异高通量分析平台SPCards，筛选并证明了多个精子发生障碍的潜在基因。基于方法学的改进，有效提高了男性不育</w:t>
      </w:r>
      <w:r>
        <w:rPr>
          <w:rFonts w:hint="eastAsia" w:ascii="仿宋_GB2312" w:eastAsia="仿宋_GB2312"/>
          <w:sz w:val="24"/>
        </w:rPr>
        <w:t>症遗传学病因的检出率</w:t>
      </w:r>
      <w:r>
        <w:rPr>
          <w:rFonts w:hint="eastAsia" w:ascii="仿宋_GB2312" w:eastAsia="仿宋_GB2312"/>
          <w:bCs/>
          <w:sz w:val="24"/>
        </w:rPr>
        <w:t>，为阐明男性不育遗传学发病机制提供新视野。</w:t>
      </w:r>
    </w:p>
    <w:p>
      <w:pPr>
        <w:spacing w:before="100" w:beforeAutospacing="1" w:after="100" w:afterAutospacing="1"/>
        <w:ind w:firstLine="480" w:firstLineChars="200"/>
        <w:rPr>
          <w:rFonts w:ascii="仿宋_GB2312" w:eastAsia="仿宋_GB2312"/>
          <w:b/>
          <w:bCs/>
          <w:sz w:val="24"/>
        </w:rPr>
      </w:pPr>
      <w:r>
        <w:rPr>
          <w:rFonts w:hint="eastAsia" w:ascii="仿宋_GB2312" w:eastAsia="仿宋_GB2312"/>
          <w:bCs/>
          <w:sz w:val="24"/>
        </w:rPr>
        <w:t>2.基于NGS技术构建男性不育遗传致病诊断新体系。基于多中心、大样本男性不育队列，经NGS测序，鉴定出若干男性不育新致病基因/致病位点，全面绘制男性不育遗传致病谱。项目组成果写入人类在线孟德尔遗传数据库（OMIM）10余次。</w:t>
      </w:r>
    </w:p>
    <w:p>
      <w:pPr>
        <w:spacing w:before="100" w:beforeAutospacing="1" w:after="100" w:afterAutospacing="1"/>
        <w:ind w:firstLine="480" w:firstLineChars="200"/>
        <w:rPr>
          <w:rFonts w:ascii="仿宋_GB2312" w:eastAsia="仿宋_GB2312"/>
          <w:b/>
          <w:bCs/>
          <w:sz w:val="24"/>
        </w:rPr>
      </w:pPr>
      <w:r>
        <w:rPr>
          <w:rFonts w:ascii="仿宋_GB2312" w:eastAsia="仿宋_GB2312"/>
          <w:bCs/>
          <w:sz w:val="24"/>
        </w:rPr>
        <w:t xml:space="preserve">3. </w:t>
      </w:r>
      <w:r>
        <w:rPr>
          <w:rFonts w:hint="eastAsia" w:ascii="仿宋_GB2312" w:eastAsia="仿宋_GB2312"/>
          <w:bCs/>
          <w:sz w:val="24"/>
        </w:rPr>
        <w:t>基于建立的遗传学精准诊断体系，制定个体化干预策略。基于男性不育遗传致病谱，构建基因型-表型-临床结局关联体系，据此制定精准的个体化干预方案，降低遗传缺陷传递风险；创建超低温、超快速、可视化不育男性生殖组织和细胞冻融平台，提高基因突变所致的严重精子发生障碍患者的生育力保存水平，改善生育结局。</w:t>
      </w:r>
    </w:p>
    <w:p>
      <w:pPr>
        <w:spacing w:before="100" w:beforeAutospacing="1" w:after="100" w:afterAutospacing="1"/>
        <w:ind w:firstLine="480" w:firstLineChars="200"/>
        <w:rPr>
          <w:rFonts w:ascii="仿宋_GB2312" w:eastAsia="仿宋_GB2312"/>
          <w:sz w:val="24"/>
        </w:rPr>
      </w:pPr>
      <w:bookmarkStart w:id="6" w:name="OLE_LINK373"/>
      <w:bookmarkStart w:id="7" w:name="OLE_LINK374"/>
      <w:r>
        <w:rPr>
          <w:rFonts w:hint="eastAsia" w:ascii="仿宋_GB2312" w:eastAsia="仿宋_GB2312"/>
          <w:bCs/>
          <w:sz w:val="24"/>
        </w:rPr>
        <w:t>本项目10篇代表性论文中中科院1区论文7篇，2区论文3篇，他引311次。代表性授权专利15项，依托本项目举办中国医师协会男科医师学术年会、上海国际男性健康论坛等国家级继续教育学习班，培养全国各省市进修医生500余人次，累计完成5000余例疑难男性不育诊治，明显提高了男性不育患者的诊治率，显著改善患者预后，让大量弱畸精子症和无精子症患者家庭成功生育亲生子代，取得良好的社会效率。相关技术写入中国男科疾病指南，制定多项中国男性不育诊疗共识。</w:t>
      </w:r>
      <w:bookmarkEnd w:id="6"/>
      <w:bookmarkEnd w:id="7"/>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0MzdhNmUwOTBmMGY0OTI3M2Y1Y2QzNGY5MTJmZmMifQ=="/>
  </w:docVars>
  <w:rsids>
    <w:rsidRoot w:val="49C47A1B"/>
    <w:rsid w:val="49C47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3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2023-11-07T03:59:00Z</dcterms:created>
  <dc:creator>admin</dc:creator>
  <cp:lastModifiedBy>admin</cp:lastModifiedBy>
  <dcterms:modified xsi:type="dcterms:W3CDTF">2023-11-07T04:01:55Z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B4D8830ADD134E3FA27D59995B051D0C_11</vt:lpwstr>
  </property>
</Properties>
</file>