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rPr>
          <w:b/>
          <w:sz w:val="28"/>
          <w:szCs w:val="28"/>
        </w:rPr>
      </w:pPr>
      <w:bookmarkStart w:id="0" w:name="_GoBack"/>
      <w:bookmarkEnd w:id="0"/>
      <w:r>
        <w:rPr>
          <w:rFonts w:hint="eastAsia"/>
          <w:b/>
          <w:sz w:val="28"/>
          <w:szCs w:val="28"/>
        </w:rPr>
        <w:t>全国住院医师规范化培训考试题库及考试用书主编、编者</w:t>
      </w:r>
    </w:p>
    <w:p>
      <w:pPr>
        <w:spacing w:line="360" w:lineRule="auto"/>
        <w:jc w:val="center"/>
        <w:rPr>
          <w:b/>
          <w:sz w:val="28"/>
          <w:szCs w:val="28"/>
        </w:rPr>
      </w:pPr>
      <w:r>
        <w:rPr>
          <w:rFonts w:hint="eastAsia"/>
          <w:b/>
          <w:sz w:val="28"/>
          <w:szCs w:val="28"/>
        </w:rPr>
        <w:t>遴选条件和原则</w:t>
      </w:r>
    </w:p>
    <w:p>
      <w:pPr>
        <w:spacing w:line="360" w:lineRule="auto"/>
        <w:rPr>
          <w:sz w:val="28"/>
          <w:szCs w:val="28"/>
        </w:rPr>
      </w:pPr>
      <w:r>
        <w:rPr>
          <w:rFonts w:hint="eastAsia"/>
          <w:sz w:val="28"/>
          <w:szCs w:val="28"/>
        </w:rPr>
        <w:t xml:space="preserve">    为了保证住院医师规范化培训考试题库开发及考试用书编写工作的顺利进行，保证题库和图书质量达到项目设计要求，促进学科发展和人才培养，提升医学毕业后教育和考试水平，特制定全国住院医师规范化培训考试题库及考试用书主编、副主编及编者遴选条件和原则。</w:t>
      </w:r>
    </w:p>
    <w:p>
      <w:pPr>
        <w:spacing w:line="360" w:lineRule="auto"/>
        <w:ind w:firstLine="560" w:firstLineChars="200"/>
        <w:rPr>
          <w:sz w:val="28"/>
          <w:szCs w:val="28"/>
        </w:rPr>
      </w:pPr>
      <w:r>
        <w:rPr>
          <w:rFonts w:hint="eastAsia"/>
          <w:sz w:val="28"/>
          <w:szCs w:val="28"/>
        </w:rPr>
        <w:t>一、热爱住院医师规范化培训工作。对本专业住院医师规范化培训的目标和要求理解深刻，教学、培训、考核工作经验丰富。</w:t>
      </w:r>
    </w:p>
    <w:p>
      <w:pPr>
        <w:spacing w:line="360" w:lineRule="auto"/>
        <w:ind w:firstLine="560" w:firstLineChars="200"/>
        <w:rPr>
          <w:sz w:val="28"/>
          <w:szCs w:val="28"/>
        </w:rPr>
      </w:pPr>
      <w:r>
        <w:rPr>
          <w:rFonts w:hint="eastAsia"/>
          <w:sz w:val="28"/>
          <w:szCs w:val="28"/>
        </w:rPr>
        <w:t>二、全国各高等医药院校、教学型医院、三级医院或由省级卫生计生行政部门认定的住院医师规范化培训基地的专家、团体（如学术团体）或单位（如学校、医院、系部、教研室等）均可参与申报。</w:t>
      </w:r>
    </w:p>
    <w:p>
      <w:pPr>
        <w:spacing w:line="360" w:lineRule="auto"/>
        <w:ind w:firstLine="560" w:firstLineChars="200"/>
        <w:rPr>
          <w:sz w:val="28"/>
          <w:szCs w:val="28"/>
        </w:rPr>
      </w:pPr>
      <w:r>
        <w:rPr>
          <w:rFonts w:hint="eastAsia"/>
          <w:sz w:val="28"/>
          <w:szCs w:val="28"/>
        </w:rPr>
        <w:t>团体、单位申报时，需要以单位负责人的名义申报，单位负责人履行相关职责和权利。</w:t>
      </w:r>
    </w:p>
    <w:p>
      <w:pPr>
        <w:spacing w:line="360" w:lineRule="auto"/>
        <w:ind w:firstLine="560" w:firstLineChars="200"/>
        <w:rPr>
          <w:sz w:val="28"/>
          <w:szCs w:val="28"/>
        </w:rPr>
      </w:pPr>
      <w:r>
        <w:rPr>
          <w:rFonts w:hint="eastAsia"/>
          <w:sz w:val="28"/>
          <w:szCs w:val="28"/>
        </w:rPr>
        <w:t>三、鼓励团体或单位申报题库项目，个人申报图书项目的主编、副主编及编者。</w:t>
      </w:r>
    </w:p>
    <w:p>
      <w:pPr>
        <w:spacing w:line="360" w:lineRule="auto"/>
        <w:ind w:firstLine="560" w:firstLineChars="200"/>
        <w:rPr>
          <w:sz w:val="28"/>
          <w:szCs w:val="28"/>
        </w:rPr>
      </w:pPr>
      <w:r>
        <w:rPr>
          <w:rFonts w:hint="eastAsia"/>
          <w:sz w:val="28"/>
          <w:szCs w:val="28"/>
        </w:rPr>
        <w:t>四、个人申报者需要满足以下基本条件：</w:t>
      </w:r>
    </w:p>
    <w:p>
      <w:pPr>
        <w:spacing w:line="360" w:lineRule="auto"/>
        <w:ind w:firstLine="560" w:firstLineChars="200"/>
        <w:rPr>
          <w:sz w:val="28"/>
          <w:szCs w:val="28"/>
        </w:rPr>
      </w:pPr>
      <w:r>
        <w:rPr>
          <w:rFonts w:hint="eastAsia"/>
          <w:sz w:val="28"/>
          <w:szCs w:val="28"/>
        </w:rPr>
        <w:t>1.具有副高级及以上专业技术资格或教学职称；</w:t>
      </w:r>
    </w:p>
    <w:p>
      <w:pPr>
        <w:spacing w:line="360" w:lineRule="auto"/>
        <w:ind w:firstLine="560" w:firstLineChars="200"/>
        <w:rPr>
          <w:sz w:val="28"/>
          <w:szCs w:val="28"/>
        </w:rPr>
      </w:pPr>
      <w:r>
        <w:rPr>
          <w:rFonts w:hint="eastAsia"/>
          <w:sz w:val="28"/>
          <w:szCs w:val="28"/>
        </w:rPr>
        <w:t>2.须从事本专业教学或者临床工作10年以上，跨专业申报者不予遴选；</w:t>
      </w:r>
    </w:p>
    <w:p>
      <w:pPr>
        <w:spacing w:line="360" w:lineRule="auto"/>
        <w:ind w:firstLine="560" w:firstLineChars="200"/>
        <w:rPr>
          <w:sz w:val="28"/>
          <w:szCs w:val="28"/>
        </w:rPr>
      </w:pPr>
      <w:r>
        <w:rPr>
          <w:rFonts w:hint="eastAsia"/>
          <w:sz w:val="28"/>
          <w:szCs w:val="28"/>
        </w:rPr>
        <w:t>3.须有一定编写经验或者命题经验，近5年内有著作出版或命题经历；</w:t>
      </w:r>
    </w:p>
    <w:p>
      <w:pPr>
        <w:spacing w:line="360" w:lineRule="auto"/>
        <w:ind w:firstLine="560" w:firstLineChars="200"/>
        <w:rPr>
          <w:sz w:val="28"/>
          <w:szCs w:val="28"/>
        </w:rPr>
      </w:pPr>
      <w:r>
        <w:rPr>
          <w:rFonts w:hint="eastAsia"/>
          <w:sz w:val="28"/>
          <w:szCs w:val="28"/>
        </w:rPr>
        <w:t>4.年龄原则上不超过60岁，对本专业教学贡献突出者适当放宽年龄限制。</w:t>
      </w:r>
    </w:p>
    <w:p>
      <w:pPr>
        <w:spacing w:line="360" w:lineRule="auto"/>
        <w:ind w:firstLine="560" w:firstLineChars="200"/>
        <w:rPr>
          <w:sz w:val="28"/>
          <w:szCs w:val="28"/>
        </w:rPr>
      </w:pPr>
      <w:r>
        <w:rPr>
          <w:rFonts w:hint="eastAsia"/>
          <w:sz w:val="28"/>
          <w:szCs w:val="28"/>
        </w:rPr>
        <w:t>五、团体或单位申报者须具有良好的学术影响力和组织协调能力。重视教学、考试工作且资源、经验丰富。</w:t>
      </w:r>
    </w:p>
    <w:p>
      <w:pPr>
        <w:spacing w:line="360" w:lineRule="auto"/>
        <w:ind w:firstLine="560" w:firstLineChars="200"/>
        <w:rPr>
          <w:sz w:val="28"/>
          <w:szCs w:val="28"/>
        </w:rPr>
      </w:pPr>
      <w:r>
        <w:rPr>
          <w:rFonts w:hint="eastAsia"/>
          <w:sz w:val="28"/>
          <w:szCs w:val="28"/>
        </w:rPr>
        <w:t>六、主编是项目负责人，是编写成果的主要责任者和编写工作的组织者。副主编协助主编工作。编者按照主编的要求，承担具体编写工作。</w:t>
      </w:r>
    </w:p>
    <w:p>
      <w:pPr>
        <w:spacing w:line="360" w:lineRule="auto"/>
        <w:ind w:firstLine="560" w:firstLineChars="200"/>
        <w:rPr>
          <w:sz w:val="28"/>
          <w:szCs w:val="28"/>
        </w:rPr>
      </w:pPr>
      <w:r>
        <w:rPr>
          <w:rFonts w:hint="eastAsia"/>
          <w:sz w:val="28"/>
          <w:szCs w:val="28"/>
        </w:rPr>
        <w:t>七、具有以下条件者优先遴选为主编或副主编。</w:t>
      </w:r>
    </w:p>
    <w:p>
      <w:pPr>
        <w:spacing w:line="360" w:lineRule="auto"/>
        <w:ind w:firstLine="560" w:firstLineChars="200"/>
        <w:rPr>
          <w:sz w:val="28"/>
          <w:szCs w:val="28"/>
        </w:rPr>
      </w:pPr>
      <w:r>
        <w:rPr>
          <w:rFonts w:hint="eastAsia"/>
          <w:sz w:val="28"/>
          <w:szCs w:val="28"/>
        </w:rPr>
        <w:t>1.具有正高级专业技术资格或者教学职称。</w:t>
      </w:r>
    </w:p>
    <w:p>
      <w:pPr>
        <w:spacing w:line="360" w:lineRule="auto"/>
        <w:ind w:firstLine="560" w:firstLineChars="200"/>
        <w:rPr>
          <w:sz w:val="28"/>
          <w:szCs w:val="28"/>
        </w:rPr>
      </w:pPr>
      <w:r>
        <w:rPr>
          <w:rFonts w:hint="eastAsia"/>
          <w:sz w:val="28"/>
          <w:szCs w:val="28"/>
        </w:rPr>
        <w:t>2.学术团体的主任委员或者副主任委员。</w:t>
      </w:r>
    </w:p>
    <w:p>
      <w:pPr>
        <w:spacing w:line="360" w:lineRule="auto"/>
        <w:ind w:firstLine="560" w:firstLineChars="200"/>
        <w:rPr>
          <w:sz w:val="28"/>
          <w:szCs w:val="28"/>
        </w:rPr>
      </w:pPr>
      <w:r>
        <w:rPr>
          <w:rFonts w:hint="eastAsia"/>
          <w:sz w:val="28"/>
          <w:szCs w:val="28"/>
        </w:rPr>
        <w:t>3.获得省级或以上教学成果者。</w:t>
      </w:r>
    </w:p>
    <w:p>
      <w:pPr>
        <w:spacing w:line="360" w:lineRule="auto"/>
        <w:ind w:firstLine="560" w:firstLineChars="200"/>
        <w:rPr>
          <w:sz w:val="28"/>
          <w:szCs w:val="28"/>
        </w:rPr>
      </w:pPr>
      <w:r>
        <w:rPr>
          <w:rFonts w:hint="eastAsia"/>
          <w:sz w:val="28"/>
          <w:szCs w:val="28"/>
        </w:rPr>
        <w:t>4.对医学考试的理论和实践有一定的研究。</w:t>
      </w:r>
    </w:p>
    <w:p>
      <w:pPr>
        <w:spacing w:line="360" w:lineRule="auto"/>
        <w:ind w:firstLine="560" w:firstLineChars="200"/>
        <w:rPr>
          <w:sz w:val="28"/>
          <w:szCs w:val="28"/>
        </w:rPr>
      </w:pPr>
      <w:r>
        <w:rPr>
          <w:rFonts w:hint="eastAsia"/>
          <w:sz w:val="28"/>
          <w:szCs w:val="28"/>
        </w:rPr>
        <w:t>5.拥有丰富的教学资源或者成熟优质题库的团体、单位。</w:t>
      </w:r>
    </w:p>
    <w:p>
      <w:pPr>
        <w:spacing w:line="360" w:lineRule="auto"/>
        <w:ind w:firstLine="560" w:firstLineChars="200"/>
        <w:rPr>
          <w:sz w:val="28"/>
          <w:szCs w:val="28"/>
        </w:rPr>
      </w:pPr>
      <w:r>
        <w:rPr>
          <w:rFonts w:hint="eastAsia"/>
          <w:sz w:val="28"/>
          <w:szCs w:val="28"/>
        </w:rPr>
        <w:t>6.重要的学术团体或单位。</w:t>
      </w:r>
    </w:p>
    <w:p>
      <w:pPr>
        <w:spacing w:line="360" w:lineRule="auto"/>
        <w:ind w:firstLine="560" w:firstLineChars="200"/>
        <w:rPr>
          <w:sz w:val="28"/>
          <w:szCs w:val="28"/>
        </w:rPr>
      </w:pPr>
      <w:r>
        <w:rPr>
          <w:rFonts w:hint="eastAsia"/>
          <w:sz w:val="28"/>
          <w:szCs w:val="28"/>
        </w:rPr>
        <w:t>八、编者优先选择教学及临床一线的中青年骨干教师。</w:t>
      </w:r>
    </w:p>
    <w:p>
      <w:pPr>
        <w:spacing w:line="360" w:lineRule="auto"/>
        <w:ind w:firstLine="560" w:firstLineChars="200"/>
        <w:rPr>
          <w:sz w:val="28"/>
          <w:szCs w:val="28"/>
        </w:rPr>
      </w:pPr>
      <w:r>
        <w:rPr>
          <w:rFonts w:hint="eastAsia"/>
          <w:sz w:val="28"/>
          <w:szCs w:val="28"/>
        </w:rPr>
        <w:t>九、主编及编者的遴选坚持教学第一的原则。注重申报者的教学成果，兼顾学术影响。</w:t>
      </w:r>
    </w:p>
    <w:p>
      <w:pPr>
        <w:spacing w:line="360" w:lineRule="auto"/>
        <w:ind w:firstLine="560" w:firstLineChars="200"/>
        <w:rPr>
          <w:sz w:val="28"/>
          <w:szCs w:val="28"/>
        </w:rPr>
      </w:pPr>
      <w:r>
        <w:rPr>
          <w:rFonts w:hint="eastAsia"/>
          <w:sz w:val="28"/>
          <w:szCs w:val="28"/>
        </w:rPr>
        <w:t>十、主编、副主编及编者根据申报总体情况，由人民卫生出版社择优确定。</w:t>
      </w:r>
    </w:p>
    <w:p>
      <w:pPr>
        <w:spacing w:line="360" w:lineRule="auto"/>
        <w:rPr>
          <w:sz w:val="28"/>
          <w:szCs w:val="28"/>
        </w:rPr>
      </w:pPr>
      <w:r>
        <w:rPr>
          <w:rFonts w:hint="eastAsia"/>
          <w:sz w:val="28"/>
          <w:szCs w:val="28"/>
        </w:rPr>
        <w:t xml:space="preserve">                                         人民卫生出版社</w:t>
      </w:r>
    </w:p>
    <w:p>
      <w:pPr>
        <w:spacing w:line="360" w:lineRule="auto"/>
        <w:ind w:firstLine="5600" w:firstLineChars="2000"/>
        <w:rPr>
          <w:sz w:val="28"/>
          <w:szCs w:val="28"/>
        </w:rPr>
      </w:pPr>
      <w:r>
        <w:rPr>
          <w:rFonts w:hint="eastAsia"/>
          <w:sz w:val="28"/>
          <w:szCs w:val="28"/>
        </w:rPr>
        <w:t>2014年4月10日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altName w:val="黑体"/>
    <w:panose1 w:val="020B0503020204020204"/>
    <w:charset w:val="86"/>
    <w:family w:val="auto"/>
    <w:pitch w:val="default"/>
    <w:sig w:usb0="80000287" w:usb1="280F3C52" w:usb2="00000016" w:usb3="00000000" w:csb0="0004001F" w:csb1="00000000"/>
  </w:font>
  <w:font w:name="Calibri">
    <w:altName w:val="Century Gothic"/>
    <w:panose1 w:val="020F0502020204030204"/>
    <w:charset w:val="00"/>
    <w:family w:val="auto"/>
    <w:pitch w:val="default"/>
    <w:sig w:usb0="A00002EF" w:usb1="4000207B" w:usb2="00000000" w:usb3="00000000" w:csb0="0000009F" w:csb1="00000000"/>
  </w:font>
  <w:font w:name="Cambria">
    <w:altName w:val="Palatino Linotype"/>
    <w:panose1 w:val="02040503050406030204"/>
    <w:charset w:val="00"/>
    <w:family w:val="auto"/>
    <w:pitch w:val="default"/>
    <w:sig w:usb0="A00002EF" w:usb1="4000004B" w:usb2="00000000" w:usb3="00000000" w:csb0="0000009F" w:csb1="00000000"/>
  </w:font>
  <w:font w:name="Century Gothic">
    <w:panose1 w:val="020B0502020202020204"/>
    <w:charset w:val="00"/>
    <w:family w:val="auto"/>
    <w:pitch w:val="default"/>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5">
    <w:name w:val="Default Paragraph Font"/>
    <w:semiHidden/>
    <w:unhideWhenUsed/>
    <w:uiPriority w:val="1"/>
  </w:style>
  <w:style w:type="paragraph" w:styleId="2">
    <w:name w:val="Balloon Text"/>
    <w:basedOn w:val="1"/>
    <w:link w:val="8"/>
    <w:semiHidden/>
    <w:unhideWhenUsed/>
    <w:uiPriority w:val="99"/>
    <w:rPr>
      <w:sz w:val="18"/>
      <w:szCs w:val="18"/>
    </w:rPr>
  </w:style>
  <w:style w:type="paragraph" w:styleId="3">
    <w:name w:val="footer"/>
    <w:basedOn w:val="1"/>
    <w:link w:val="7"/>
    <w:semiHidden/>
    <w:unhideWhenUsed/>
    <w:uiPriority w:val="99"/>
    <w:pPr>
      <w:tabs>
        <w:tab w:val="center" w:pos="4153"/>
        <w:tab w:val="right" w:pos="8306"/>
      </w:tabs>
      <w:snapToGrid w:val="0"/>
      <w:jc w:val="left"/>
    </w:pPr>
    <w:rPr>
      <w:sz w:val="18"/>
      <w:szCs w:val="18"/>
    </w:rPr>
  </w:style>
  <w:style w:type="paragraph" w:styleId="4">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4"/>
    <w:semiHidden/>
    <w:uiPriority w:val="99"/>
    <w:rPr>
      <w:sz w:val="18"/>
      <w:szCs w:val="18"/>
    </w:rPr>
  </w:style>
  <w:style w:type="character" w:customStyle="1" w:styleId="7">
    <w:name w:val="页脚 Char"/>
    <w:basedOn w:val="5"/>
    <w:link w:val="3"/>
    <w:semiHidden/>
    <w:uiPriority w:val="99"/>
    <w:rPr>
      <w:sz w:val="18"/>
      <w:szCs w:val="18"/>
    </w:rPr>
  </w:style>
  <w:style w:type="character" w:customStyle="1" w:styleId="8">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FOUNDERTECH</Company>
  <Pages>2</Pages>
  <Words>139</Words>
  <Characters>795</Characters>
  <Lines>6</Lines>
  <Paragraphs>1</Paragraphs>
  <TotalTime>0</TotalTime>
  <ScaleCrop>false</ScaleCrop>
  <LinksUpToDate>false</LinksUpToDate>
  <CharactersWithSpaces>0</CharactersWithSpaces>
  <Application>WPS Office 个人版_9.1.0.4468_{F1E327BC-269C-435d-A152-05C5408002CA}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2014-03-26T01:25:00Z</dcterms:created>
  <dc:creator>User</dc:creator>
  <cp:lastModifiedBy>Administrator</cp:lastModifiedBy>
  <cp:lastPrinted>2014-04-10T02:29:00Z</cp:lastPrinted>
  <dcterms:modified xsi:type="dcterms:W3CDTF">2014-05-05T08:31:29Z</dcterms:modified>
  <dc:title>全国住院医师规范化培训考试题库及考试用书主编、编者</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