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本科阶段双导师制选导系统</w:t>
      </w: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操作指引</w:t>
      </w:r>
      <w:r>
        <w:rPr>
          <w:rFonts w:ascii="微软雅黑" w:hAnsi="微软雅黑" w:eastAsia="微软雅黑" w:cs="微软雅黑"/>
          <w:b/>
          <w:sz w:val="56"/>
          <w:szCs w:val="56"/>
        </w:rPr>
        <w:t>—</w:t>
      </w:r>
      <w:r>
        <w:rPr>
          <w:rFonts w:hint="eastAsia" w:ascii="微软雅黑" w:hAnsi="微软雅黑" w:eastAsia="微软雅黑" w:cs="微软雅黑"/>
          <w:b/>
          <w:sz w:val="56"/>
          <w:szCs w:val="56"/>
        </w:rPr>
        <w:t>二级管理员</w:t>
      </w: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spacing w:line="288" w:lineRule="auto"/>
        <w:jc w:val="center"/>
        <w:rPr>
          <w:rFonts w:hint="default" w:ascii="微软雅黑" w:hAnsi="微软雅黑" w:eastAsia="微软雅黑" w:cs="微软雅黑"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36"/>
          <w:szCs w:val="36"/>
        </w:rPr>
        <w:t>时间：2</w:t>
      </w:r>
      <w:r>
        <w:rPr>
          <w:rFonts w:ascii="微软雅黑" w:hAnsi="微软雅黑" w:eastAsia="微软雅黑" w:cs="微软雅黑"/>
          <w:bCs/>
          <w:sz w:val="36"/>
          <w:szCs w:val="36"/>
        </w:rPr>
        <w:t>02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5</w:t>
      </w:r>
      <w:r>
        <w:rPr>
          <w:rFonts w:ascii="微软雅黑" w:hAnsi="微软雅黑" w:eastAsia="微软雅黑" w:cs="微软雅黑"/>
          <w:bCs/>
          <w:sz w:val="36"/>
          <w:szCs w:val="36"/>
        </w:rPr>
        <w:t>-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10</w:t>
      </w:r>
      <w:bookmarkStart w:id="0" w:name="_GoBack"/>
      <w:bookmarkEnd w:id="0"/>
    </w:p>
    <w:p>
      <w:pPr>
        <w:spacing w:line="288" w:lineRule="auto"/>
      </w:pPr>
    </w:p>
    <w:p>
      <w:pPr>
        <w:widowControl/>
        <w:spacing w:line="288" w:lineRule="auto"/>
        <w:jc w:val="left"/>
      </w:pPr>
    </w:p>
    <w:p>
      <w:pPr>
        <w:widowControl/>
        <w:spacing w:line="288" w:lineRule="auto"/>
        <w:jc w:val="left"/>
      </w:pPr>
      <w:r>
        <w:br w:type="page"/>
      </w:r>
    </w:p>
    <w:p>
      <w:pPr>
        <w:pStyle w:val="2"/>
        <w:spacing w:line="288" w:lineRule="auto"/>
      </w:pPr>
      <w:r>
        <w:rPr>
          <w:rFonts w:hint="eastAsia"/>
        </w:rPr>
        <w:t>一、系统登录</w:t>
      </w:r>
    </w:p>
    <w:p>
      <w:pPr>
        <w:pStyle w:val="3"/>
        <w:spacing w:line="288" w:lineRule="auto"/>
      </w:pPr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系统登录</w:t>
      </w:r>
    </w:p>
    <w:p>
      <w:pPr>
        <w:pStyle w:val="12"/>
        <w:spacing w:line="288" w:lineRule="auto"/>
        <w:ind w:left="420" w:firstLine="560"/>
        <w:rPr>
          <w:rFonts w:hint="eastAsia"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</w:t>
      </w:r>
      <w:r>
        <w:rPr>
          <w:rFonts w:hint="eastAsia" w:ascii="微软雅黑" w:hAnsi="微软雅黑" w:eastAsia="微软雅黑"/>
          <w:sz w:val="28"/>
          <w:szCs w:val="32"/>
        </w:rPr>
        <w:t>登录</w:t>
      </w:r>
      <w:r>
        <w:rPr>
          <w:rFonts w:ascii="微软雅黑" w:hAnsi="微软雅黑" w:eastAsia="微软雅黑"/>
          <w:sz w:val="28"/>
          <w:szCs w:val="32"/>
        </w:rPr>
        <w:t xml:space="preserve"> </w:t>
      </w:r>
      <w:r>
        <w:fldChar w:fldCharType="begin"/>
      </w:r>
      <w:r>
        <w:instrText xml:space="preserve"> HYPERLINK "http://210.45.96.118/mc" </w:instrText>
      </w:r>
      <w:r>
        <w:fldChar w:fldCharType="separate"/>
      </w:r>
      <w:r>
        <w:rPr>
          <w:rStyle w:val="10"/>
          <w:rFonts w:ascii="微软雅黑" w:hAnsi="微软雅黑" w:eastAsia="微软雅黑"/>
          <w:sz w:val="28"/>
          <w:szCs w:val="32"/>
        </w:rPr>
        <w:t>http://210.45.96.118/mc</w:t>
      </w:r>
      <w:r>
        <w:rPr>
          <w:rStyle w:val="10"/>
          <w:rFonts w:ascii="微软雅黑" w:hAnsi="微软雅黑" w:eastAsia="微软雅黑"/>
          <w:sz w:val="28"/>
          <w:szCs w:val="32"/>
        </w:rPr>
        <w:fldChar w:fldCharType="end"/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选择“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选导系统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</w:t>
      </w:r>
      <w:r>
        <w:rPr>
          <w:rFonts w:hint="eastAsia" w:ascii="微软雅黑" w:hAnsi="微软雅黑" w:eastAsia="微软雅黑"/>
          <w:sz w:val="28"/>
          <w:szCs w:val="32"/>
        </w:rPr>
        <w:t>进入登录页面，输入对应的工号及密码（默认身份证后6位），填入正确的验证码，进入系统。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firstLine="0" w:firstLineChars="0"/>
        <w:jc w:val="center"/>
        <w:textAlignment w:val="auto"/>
        <w:rPr>
          <w:rFonts w:hint="eastAsia" w:ascii="微软雅黑" w:hAnsi="微软雅黑" w:eastAsia="微软雅黑"/>
          <w:sz w:val="28"/>
          <w:szCs w:val="32"/>
        </w:rPr>
      </w:pPr>
      <w:r>
        <w:drawing>
          <wp:inline distT="0" distB="0" distL="114300" distR="114300">
            <wp:extent cx="6492875" cy="2299970"/>
            <wp:effectExtent l="0" t="0" r="3175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92875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center"/>
        <w:textAlignment w:val="auto"/>
      </w:pPr>
      <w:r>
        <w:rPr>
          <w:rFonts w:ascii="微软雅黑" w:hAnsi="微软雅黑" w:eastAsia="微软雅黑"/>
          <w:sz w:val="28"/>
          <w:szCs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4722495</wp:posOffset>
                </wp:positionH>
                <wp:positionV relativeFrom="paragraph">
                  <wp:posOffset>1424305</wp:posOffset>
                </wp:positionV>
                <wp:extent cx="1791970" cy="1404620"/>
                <wp:effectExtent l="0" t="0" r="0" b="635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2224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20"/>
                              </w:rPr>
                              <w:t>默认密码：身份证后6位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71.85pt;margin-top:112.15pt;height:110.6pt;width:141.1pt;mso-position-horizontal-relative:margin;z-index:251659264;mso-width-relative:page;mso-height-relative:margin;mso-height-percent:200;" filled="f" stroked="f" coordsize="21600,21600" o:gfxdata="UEsDBAoAAAAAAIdO4kAAAAAAAAAAAAAAAAAEAAAAZHJzL1BLAwQUAAAACACHTuJAnT90XNoAAAAM&#10;AQAADwAAAGRycy9kb3ducmV2LnhtbE2Py07DMBBF90j8gzVI7KhdNyElxKkQasuyUKKu3XhIIuKH&#10;bDctf4+7guXoHt17plpd9Egm9GGwRsB8xoCgaa0aTCeg+dw8LIGEKI2SozUo4AcDrOrbm0qWyp7N&#10;B0772JFUYkIpBfQxupLS0PaoZZhZhyZlX9ZrGdPpO6q8PKdyPVLO2CPVcjBpoZcOX3tsv/cnLcBF&#10;ty3e/O79Zb2ZWHPYNnzo1kLc383ZM5CIl/gHw1U/qUOdnI72ZFQgo4AiWxQJFcB5tgByJRjPn4Ac&#10;BWRZngOtK/r/ifoXUEsDBBQAAAAIAIdO4kCLB3QtKAIAACwEAAAOAAAAZHJzL2Uyb0RvYy54bWyt&#10;U0tu2zAQ3RfoHQjua1mCHMeC5SCN4aJA+gHSHoCmKIuoyGFJ2lJ6gPYGWXXTfc/lc3RIKa6RbrKo&#10;FgSp4byZ9+ZxedWrlhyEdRJ0SdPJlBKhOVRS70r6+dPm1SUlzjNdsRa0KOm9cPRq9fLFsjOFyKCB&#10;thKWIIh2RWdK2nhviiRxvBGKuQkYoTFYg1XM49HuksqyDtFVm2TT6UXSga2MBS6cw7/rIUhHRPsc&#10;QKhrycUa+F4J7QdUK1rmkZJrpHF0Fbuta8H9h7p2wpO2pMjUxxWL4H4b1mS1ZMXOMtNIPrbAntPC&#10;E06KSY1FT1Br5hnZW/kPlJLcgoPaTzioZCASFUEW6fSJNncNMyJyQamdOYnu/h8sf3/4aImsSpql&#10;c0o0Uzjy48OP48/fx1/fSRYE6owr8N6dwZu+fw092iaSdeYW+BdHNNw0TO/EtbXQNYJV2GAaMpOz&#10;1AHHBZBt9w4qrMP2HiJQX1sV1EM9CKLjcO5PwxG9JzyUnC+yLMsp4RhL82l+kcXxJax4TDfW+TcC&#10;FAmbklqcfoRnh1vnQzuseLwSqmnYyLaNDmg16Uq6mGWzmHAWUdKj3VupSno5DV/kxYpWj/QCo4Gb&#10;77f9KNcWqnskamEwHD433DRgv1HSodlK6r7umRWUtG81irVI8zy4Mx7y2RyZEXse2Z5HmOYIVVJP&#10;ybC98dHRgZMz1yjqRka6Qf2hk7FXNFFUYTR8cOn5Od76+8hX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dP3Rc2gAAAAwBAAAPAAAAAAAAAAEAIAAAACIAAABkcnMvZG93bnJldi54bWxQSwECFAAU&#10;AAAACACHTuJAiwd0LSgCAAAsBAAADgAAAAAAAAABACAAAAAp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color w:val="FF0000"/>
                          <w:sz w:val="18"/>
                          <w:szCs w:val="20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20"/>
                        </w:rPr>
                        <w:t>默认密码：身份证后6位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6645910" cy="34798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0" w:firstLineChars="0"/>
        <w:jc w:val="both"/>
        <w:textAlignment w:val="auto"/>
      </w:pPr>
    </w:p>
    <w:p>
      <w:pPr>
        <w:pStyle w:val="3"/>
        <w:spacing w:line="288" w:lineRule="auto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首次登陆修改密码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首次登陆需先修改密码才能进行其他操作，新密码长度为</w:t>
      </w:r>
      <w:r>
        <w:rPr>
          <w:rFonts w:ascii="微软雅黑" w:hAnsi="微软雅黑" w:eastAsia="微软雅黑"/>
          <w:sz w:val="28"/>
          <w:szCs w:val="32"/>
        </w:rPr>
        <w:t>8~16位，且必须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同时</w:t>
      </w:r>
      <w:r>
        <w:rPr>
          <w:rFonts w:ascii="微软雅黑" w:hAnsi="微软雅黑" w:eastAsia="微软雅黑"/>
          <w:sz w:val="28"/>
          <w:szCs w:val="32"/>
        </w:rPr>
        <w:t>包含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大写字母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小写字母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数字</w:t>
      </w:r>
      <w:r>
        <w:rPr>
          <w:rFonts w:ascii="微软雅黑" w:hAnsi="微软雅黑" w:eastAsia="微软雅黑"/>
          <w:sz w:val="28"/>
          <w:szCs w:val="32"/>
        </w:rPr>
        <w:t>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特殊字符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 xml:space="preserve">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(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! @ # $ % ^&amp; *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等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 )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之后点击“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获取验证码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”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将以短信形式发送6位验证码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输入收到的验证码，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点击保存即可修改密码。修改后请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牢记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密码，以免影响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后续任务的完成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spacing w:line="288" w:lineRule="auto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114300" distR="114300">
            <wp:extent cx="4785360" cy="3314700"/>
            <wp:effectExtent l="0" t="0" r="0" b="762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288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人员管理</w:t>
      </w:r>
    </w:p>
    <w:p>
      <w:pPr>
        <w:pStyle w:val="3"/>
        <w:spacing w:line="288" w:lineRule="auto"/>
        <w:rPr>
          <w:rFonts w:hint="eastAsia" w:eastAsiaTheme="majorEastAsia"/>
          <w:lang w:eastAsia="zh-CN"/>
        </w:rPr>
      </w:pPr>
      <w:r>
        <w:rPr>
          <w:rFonts w:hint="eastAsia"/>
        </w:rPr>
        <w:t>1</w:t>
      </w:r>
      <w:r>
        <w:t>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导师</w:t>
      </w:r>
      <w:r>
        <w:rPr>
          <w:rFonts w:hint="eastAsia"/>
          <w:lang w:val="en-US" w:eastAsia="zh-CN"/>
        </w:rPr>
        <w:t>库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可管理分管学院的导师，进行导师的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新增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修改</w:t>
      </w:r>
      <w:r>
        <w:rPr>
          <w:rFonts w:hint="eastAsia" w:ascii="微软雅黑" w:hAnsi="微软雅黑" w:eastAsia="微软雅黑"/>
          <w:sz w:val="28"/>
          <w:szCs w:val="32"/>
        </w:rPr>
        <w:t>及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删除</w:t>
      </w:r>
      <w:r>
        <w:rPr>
          <w:rFonts w:hint="eastAsia" w:ascii="微软雅黑" w:hAnsi="微软雅黑" w:eastAsia="微软雅黑"/>
          <w:sz w:val="28"/>
          <w:szCs w:val="32"/>
        </w:rPr>
        <w:t>操作。可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预览</w:t>
      </w:r>
      <w:r>
        <w:rPr>
          <w:rFonts w:hint="eastAsia" w:ascii="微软雅黑" w:hAnsi="微软雅黑" w:eastAsia="微软雅黑"/>
          <w:sz w:val="28"/>
          <w:szCs w:val="32"/>
        </w:rPr>
        <w:t>导师上传的证件照及个人简历，也可进行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密码重置</w:t>
      </w:r>
      <w:r>
        <w:rPr>
          <w:rFonts w:hint="eastAsia" w:ascii="微软雅黑" w:hAnsi="微软雅黑" w:eastAsia="微软雅黑"/>
          <w:sz w:val="28"/>
          <w:szCs w:val="32"/>
        </w:rPr>
        <w:t>操作，重置后的密码为导师的身份证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后6位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spacing w:line="288" w:lineRule="auto"/>
        <w:jc w:val="center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6645910" cy="3342640"/>
            <wp:effectExtent l="0" t="0" r="1397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6645910" cy="356933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6645910" cy="393636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3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3933190" cy="140906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line="288" w:lineRule="auto"/>
        <w:rPr>
          <w:rFonts w:hint="eastAsia" w:eastAsiaTheme="majorEastAsia"/>
          <w:lang w:val="en-US" w:eastAsia="zh-CN"/>
        </w:rPr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学生</w:t>
      </w:r>
      <w:r>
        <w:rPr>
          <w:rFonts w:hint="eastAsia"/>
          <w:lang w:val="en-US" w:eastAsia="zh-CN"/>
        </w:rPr>
        <w:t>库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同导师管理，可对分管学院、专业、班级的学生进行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新增</w:t>
      </w:r>
      <w:r>
        <w:rPr>
          <w:rFonts w:hint="eastAsia" w:ascii="微软雅黑" w:hAnsi="微软雅黑" w:eastAsia="微软雅黑"/>
          <w:sz w:val="28"/>
          <w:szCs w:val="32"/>
        </w:rPr>
        <w:t>、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修改</w:t>
      </w:r>
      <w:r>
        <w:rPr>
          <w:rFonts w:hint="eastAsia" w:ascii="微软雅黑" w:hAnsi="微软雅黑" w:eastAsia="微软雅黑"/>
          <w:sz w:val="28"/>
          <w:szCs w:val="32"/>
        </w:rPr>
        <w:t>、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删除</w:t>
      </w:r>
      <w:r>
        <w:rPr>
          <w:rFonts w:hint="eastAsia" w:ascii="微软雅黑" w:hAnsi="微软雅黑" w:eastAsia="微软雅黑"/>
          <w:sz w:val="28"/>
          <w:szCs w:val="32"/>
        </w:rPr>
        <w:t>操作，</w:t>
      </w:r>
      <w:r>
        <w:rPr>
          <w:rFonts w:hint="eastAsia" w:ascii="微软雅黑" w:hAnsi="微软雅黑" w:eastAsia="微软雅黑"/>
          <w:b/>
          <w:bCs/>
          <w:color w:val="auto"/>
          <w:sz w:val="28"/>
          <w:szCs w:val="32"/>
        </w:rPr>
        <w:t>可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预览</w:t>
      </w:r>
      <w:r>
        <w:rPr>
          <w:rFonts w:hint="eastAsia" w:ascii="微软雅黑" w:hAnsi="微软雅黑" w:eastAsia="微软雅黑"/>
          <w:sz w:val="28"/>
          <w:szCs w:val="32"/>
        </w:rPr>
        <w:t>学生支撑材料及自荐信上传，也可进行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密码重置</w:t>
      </w:r>
      <w:r>
        <w:rPr>
          <w:rFonts w:hint="eastAsia" w:ascii="微软雅黑" w:hAnsi="微软雅黑" w:eastAsia="微软雅黑"/>
          <w:sz w:val="28"/>
          <w:szCs w:val="32"/>
        </w:rPr>
        <w:t>操作，重置后的密码为学生的身份证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后6位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spacing w:line="288" w:lineRule="auto"/>
      </w:pPr>
      <w:r>
        <w:drawing>
          <wp:inline distT="0" distB="0" distL="0" distR="0">
            <wp:extent cx="6645910" cy="3293110"/>
            <wp:effectExtent l="0" t="0" r="254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</w:pPr>
      <w:r>
        <w:drawing>
          <wp:inline distT="0" distB="0" distL="0" distR="0">
            <wp:extent cx="6645910" cy="4018280"/>
            <wp:effectExtent l="0" t="0" r="254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</w:pPr>
      <w:r>
        <w:drawing>
          <wp:inline distT="0" distB="0" distL="0" distR="0">
            <wp:extent cx="6645910" cy="4034155"/>
            <wp:effectExtent l="0" t="0" r="2540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</w:pPr>
      <w:r>
        <w:drawing>
          <wp:inline distT="0" distB="0" distL="0" distR="0">
            <wp:extent cx="3856990" cy="1351915"/>
            <wp:effectExtent l="0" t="0" r="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7143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numPr>
          <w:ilvl w:val="0"/>
          <w:numId w:val="1"/>
        </w:numPr>
        <w:spacing w:line="288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年级管理</w:t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点击菜单“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管理员年级列表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”菜单下的“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年级列表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”，进入年级管理模块。</w:t>
      </w:r>
    </w:p>
    <w:p>
      <w:pPr>
        <w:pStyle w:val="2"/>
        <w:spacing w:line="288" w:lineRule="auto"/>
        <w:jc w:val="center"/>
      </w:pPr>
      <w:r>
        <w:drawing>
          <wp:inline distT="0" distB="0" distL="114300" distR="114300">
            <wp:extent cx="6637020" cy="1502410"/>
            <wp:effectExtent l="0" t="0" r="7620" b="635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both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每个年级列表都有对应的“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人员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选导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”及“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培养计划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”三大模块，点击后将在“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管理员年级列表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”菜单下显示对应菜单，进入后即可查看相应功能。</w:t>
      </w:r>
    </w:p>
    <w:p>
      <w:pPr>
        <w:pStyle w:val="3"/>
        <w:numPr>
          <w:ilvl w:val="0"/>
          <w:numId w:val="2"/>
        </w:numPr>
        <w:spacing w:line="288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人员</w:t>
      </w:r>
    </w:p>
    <w:p>
      <w:pPr>
        <w:ind w:firstLine="560" w:firstLineChars="200"/>
        <w:jc w:val="both"/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“人员”菜单下可管理该年级的“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导师列表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学生列表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二级管理员列表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”。</w:t>
      </w:r>
      <w:r>
        <w:drawing>
          <wp:inline distT="0" distB="0" distL="114300" distR="114300">
            <wp:extent cx="1173480" cy="944880"/>
            <wp:effectExtent l="0" t="0" r="0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both"/>
        <w:rPr>
          <w:rFonts w:hint="default"/>
          <w:lang w:val="en-US" w:eastAsia="zh-CN"/>
        </w:rPr>
      </w:pPr>
    </w:p>
    <w:p>
      <w:pPr>
        <w:ind w:firstLine="560" w:firstLineChars="200"/>
        <w:jc w:val="both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可在对应的模块对人员进行“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新增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导入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详情查看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 w:cs="Times New Roman"/>
          <w:b/>
          <w:bCs/>
          <w:color w:val="0000FF"/>
          <w:sz w:val="28"/>
          <w:szCs w:val="32"/>
          <w:lang w:val="en-US" w:eastAsia="zh-CN"/>
        </w:rPr>
        <w:t>密码重置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”等操作。</w:t>
      </w:r>
    </w:p>
    <w:p>
      <w:pPr>
        <w:pStyle w:val="3"/>
        <w:numPr>
          <w:ilvl w:val="0"/>
          <w:numId w:val="2"/>
        </w:numPr>
        <w:spacing w:line="288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选导</w:t>
      </w: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325245" cy="1570355"/>
            <wp:effectExtent l="0" t="0" r="8255" b="1079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25245" cy="157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基础导师统计</w:t>
      </w:r>
    </w:p>
    <w:p>
      <w:pPr>
        <w:pStyle w:val="5"/>
        <w:bidi w:val="0"/>
      </w:pPr>
      <w:r>
        <w:rPr>
          <w:rFonts w:hint="eastAsia"/>
          <w:lang w:val="en-US" w:eastAsia="zh-CN"/>
        </w:rPr>
        <w:t>(1)</w:t>
      </w:r>
      <w:r>
        <w:t xml:space="preserve"> </w:t>
      </w:r>
      <w:r>
        <w:rPr>
          <w:rFonts w:hint="eastAsia"/>
        </w:rPr>
        <w:t>结果查看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可统计查看导师对应的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学生选择数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学生计划数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已选学生数</w:t>
      </w:r>
      <w:r>
        <w:rPr>
          <w:rFonts w:hint="eastAsia" w:ascii="微软雅黑" w:hAnsi="微软雅黑" w:eastAsia="微软雅黑"/>
          <w:sz w:val="28"/>
          <w:szCs w:val="32"/>
        </w:rPr>
        <w:t>以及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剩余名额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spacing w:line="288" w:lineRule="auto"/>
      </w:pPr>
      <w:r>
        <w:drawing>
          <wp:inline distT="0" distB="0" distL="0" distR="0">
            <wp:extent cx="6645910" cy="2156460"/>
            <wp:effectExtent l="0" t="0" r="2540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查看结果</w:t>
      </w:r>
      <w:r>
        <w:rPr>
          <w:rFonts w:hint="eastAsia" w:ascii="微软雅黑" w:hAnsi="微软雅黑" w:eastAsia="微软雅黑"/>
          <w:sz w:val="28"/>
          <w:szCs w:val="32"/>
        </w:rPr>
        <w:t>”可查看该导师全部学生，</w:t>
      </w:r>
      <w:r>
        <w:rPr>
          <w:rFonts w:hint="eastAsia" w:ascii="微软雅黑" w:hAnsi="微软雅黑" w:eastAsia="微软雅黑"/>
          <w:b/>
          <w:bCs/>
          <w:color w:val="00B050"/>
          <w:sz w:val="28"/>
          <w:szCs w:val="32"/>
        </w:rPr>
        <w:t>已接收学生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已拒绝学生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未审核学生详情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spacing w:line="288" w:lineRule="auto"/>
      </w:pPr>
      <w:r>
        <w:drawing>
          <wp:inline distT="0" distB="0" distL="0" distR="0">
            <wp:extent cx="6645910" cy="31051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并可点击“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状态重置</w:t>
      </w:r>
      <w:r>
        <w:rPr>
          <w:rFonts w:hint="eastAsia" w:ascii="微软雅黑" w:hAnsi="微软雅黑" w:eastAsia="微软雅黑"/>
          <w:sz w:val="28"/>
          <w:szCs w:val="32"/>
        </w:rPr>
        <w:t>”，将对应的学生状态重置为“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未审核</w:t>
      </w:r>
      <w:r>
        <w:rPr>
          <w:rFonts w:hint="eastAsia" w:ascii="微软雅黑" w:hAnsi="微软雅黑" w:eastAsia="微软雅黑"/>
          <w:sz w:val="28"/>
          <w:szCs w:val="32"/>
        </w:rPr>
        <w:t>”状态。</w:t>
      </w:r>
    </w:p>
    <w:p>
      <w:pPr>
        <w:spacing w:line="288" w:lineRule="auto"/>
        <w:ind w:firstLine="420" w:firstLineChars="200"/>
        <w:jc w:val="center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3961765" cy="1180465"/>
            <wp:effectExtent l="0" t="0" r="635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bidi w:val="0"/>
        <w:ind w:firstLine="1121"/>
        <w:rPr>
          <w:rFonts w:hint="eastAsia" w:ascii="Arial" w:hAnsi="Arial"/>
          <w:b/>
          <w:lang w:val="en-US" w:eastAsia="zh-CN"/>
        </w:rPr>
      </w:pPr>
      <w:r>
        <w:rPr>
          <w:rFonts w:hint="eastAsia" w:ascii="Arial" w:hAnsi="Arial"/>
          <w:b/>
          <w:lang w:val="en-US" w:eastAsia="zh-CN"/>
        </w:rPr>
        <w:t>(2) 结果导出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00B050"/>
          <w:sz w:val="28"/>
          <w:szCs w:val="32"/>
        </w:rPr>
        <w:t>已完成导师结果导出</w:t>
      </w:r>
      <w:r>
        <w:rPr>
          <w:rFonts w:hint="eastAsia" w:ascii="微软雅黑" w:hAnsi="微软雅黑" w:eastAsia="微软雅黑"/>
          <w:sz w:val="28"/>
          <w:szCs w:val="32"/>
        </w:rPr>
        <w:t>”，可导出已完成所有学生名额的导师最终结果为e</w:t>
      </w:r>
      <w:r>
        <w:rPr>
          <w:rFonts w:ascii="微软雅黑" w:hAnsi="微软雅黑" w:eastAsia="微软雅黑"/>
          <w:sz w:val="28"/>
          <w:szCs w:val="32"/>
        </w:rPr>
        <w:t>xcel</w:t>
      </w:r>
      <w:r>
        <w:rPr>
          <w:rFonts w:hint="eastAsia" w:ascii="微软雅黑" w:hAnsi="微软雅黑" w:eastAsia="微软雅黑"/>
          <w:sz w:val="28"/>
          <w:szCs w:val="32"/>
        </w:rPr>
        <w:t>文档。</w:t>
      </w:r>
    </w:p>
    <w:p>
      <w:pPr>
        <w:widowControl/>
        <w:spacing w:line="288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395605"/>
            <wp:effectExtent l="0" t="0" r="254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微软雅黑" w:hAnsi="微软雅黑" w:eastAsia="微软雅黑"/>
          <w:sz w:val="28"/>
          <w:szCs w:val="32"/>
        </w:rPr>
      </w:pP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C55A11" w:themeColor="accent2" w:themeShade="BF"/>
          <w:sz w:val="28"/>
          <w:szCs w:val="32"/>
        </w:rPr>
        <w:t>未完成导师结果导出</w:t>
      </w:r>
      <w:r>
        <w:rPr>
          <w:rFonts w:hint="eastAsia" w:ascii="微软雅黑" w:hAnsi="微软雅黑" w:eastAsia="微软雅黑"/>
          <w:sz w:val="28"/>
          <w:szCs w:val="32"/>
        </w:rPr>
        <w:t>”，可导出还有剩余名额的导师选择结果为e</w:t>
      </w:r>
      <w:r>
        <w:rPr>
          <w:rFonts w:ascii="微软雅黑" w:hAnsi="微软雅黑" w:eastAsia="微软雅黑"/>
          <w:sz w:val="28"/>
          <w:szCs w:val="32"/>
        </w:rPr>
        <w:t>xcel</w:t>
      </w:r>
      <w:r>
        <w:rPr>
          <w:rFonts w:hint="eastAsia" w:ascii="微软雅黑" w:hAnsi="微软雅黑" w:eastAsia="微软雅黑"/>
          <w:sz w:val="28"/>
          <w:szCs w:val="32"/>
        </w:rPr>
        <w:t>文档。</w:t>
      </w:r>
    </w:p>
    <w:p>
      <w:pPr>
        <w:rPr>
          <w:rFonts w:hint="default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1125855"/>
            <wp:effectExtent l="0" t="0" r="2540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临床导师统计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临床导师统计同基础导师统计。</w:t>
      </w:r>
    </w:p>
    <w:p>
      <w:pPr>
        <w:rPr>
          <w:rFonts w:hint="default"/>
          <w:lang w:val="en-US" w:eastAsia="zh-CN"/>
        </w:rPr>
      </w:pPr>
    </w:p>
    <w:p>
      <w:pPr>
        <w:pStyle w:val="4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学生数据统计</w:t>
      </w:r>
    </w:p>
    <w:p>
      <w:pPr>
        <w:pStyle w:val="4"/>
        <w:spacing w:line="288" w:lineRule="auto"/>
      </w:pPr>
      <w:r>
        <w:rPr>
          <w:rFonts w:hint="eastAsia"/>
          <w:lang w:val="en-US" w:eastAsia="zh-CN"/>
        </w:rPr>
        <w:t>(1)</w:t>
      </w:r>
      <w:r>
        <w:t xml:space="preserve"> </w:t>
      </w:r>
      <w:r>
        <w:rPr>
          <w:rFonts w:hint="eastAsia"/>
        </w:rPr>
        <w:t>结果查看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可查看学生的基础导师和临床导师的选择状态，分为“</w:t>
      </w:r>
      <w:r>
        <w:rPr>
          <w:rFonts w:hint="eastAsia" w:ascii="微软雅黑" w:hAnsi="微软雅黑" w:eastAsia="微软雅黑"/>
          <w:b/>
          <w:bCs/>
          <w:color w:val="7F7F7F" w:themeColor="background1" w:themeShade="80"/>
          <w:sz w:val="28"/>
          <w:szCs w:val="32"/>
        </w:rPr>
        <w:t>未选择</w:t>
      </w:r>
      <w:r>
        <w:rPr>
          <w:rFonts w:hint="eastAsia" w:ascii="微软雅黑" w:hAnsi="微软雅黑" w:eastAsia="微软雅黑"/>
          <w:sz w:val="28"/>
          <w:szCs w:val="32"/>
        </w:rPr>
        <w:t>”，“</w:t>
      </w:r>
      <w:r>
        <w:rPr>
          <w:rFonts w:hint="eastAsia" w:ascii="微软雅黑" w:hAnsi="微软雅黑" w:eastAsia="微软雅黑"/>
          <w:b/>
          <w:bCs/>
          <w:color w:val="FFC000"/>
          <w:sz w:val="28"/>
          <w:szCs w:val="32"/>
        </w:rPr>
        <w:t>未审核</w:t>
      </w:r>
      <w:r>
        <w:rPr>
          <w:rFonts w:hint="eastAsia" w:ascii="微软雅黑" w:hAnsi="微软雅黑" w:eastAsia="微软雅黑"/>
          <w:sz w:val="28"/>
          <w:szCs w:val="32"/>
        </w:rPr>
        <w:t>”，“</w:t>
      </w:r>
      <w:r>
        <w:rPr>
          <w:rFonts w:hint="eastAsia" w:ascii="微软雅黑" w:hAnsi="微软雅黑" w:eastAsia="微软雅黑"/>
          <w:b/>
          <w:bCs/>
          <w:color w:val="00B050"/>
          <w:sz w:val="28"/>
          <w:szCs w:val="32"/>
        </w:rPr>
        <w:t>已接受</w:t>
      </w:r>
      <w:r>
        <w:rPr>
          <w:rFonts w:hint="eastAsia" w:ascii="微软雅黑" w:hAnsi="微软雅黑" w:eastAsia="微软雅黑"/>
          <w:sz w:val="28"/>
          <w:szCs w:val="32"/>
        </w:rPr>
        <w:t>”，“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已拒绝</w:t>
      </w:r>
      <w:r>
        <w:rPr>
          <w:rFonts w:hint="eastAsia" w:ascii="微软雅黑" w:hAnsi="微软雅黑" w:eastAsia="微软雅黑"/>
          <w:sz w:val="28"/>
          <w:szCs w:val="32"/>
        </w:rPr>
        <w:t>”四种状态。</w:t>
      </w:r>
    </w:p>
    <w:p>
      <w:pPr>
        <w:spacing w:line="288" w:lineRule="auto"/>
      </w:pPr>
      <w:r>
        <w:drawing>
          <wp:inline distT="0" distB="0" distL="0" distR="0">
            <wp:extent cx="6645910" cy="3453765"/>
            <wp:effectExtent l="0" t="0" r="2540" b="133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选择详情查看</w:t>
      </w:r>
      <w:r>
        <w:rPr>
          <w:rFonts w:hint="eastAsia" w:ascii="微软雅黑" w:hAnsi="微软雅黑" w:eastAsia="微软雅黑"/>
          <w:sz w:val="28"/>
          <w:szCs w:val="32"/>
        </w:rPr>
        <w:t>”可查看学生选择详细情况。</w:t>
      </w:r>
    </w:p>
    <w:p>
      <w:pPr>
        <w:spacing w:line="288" w:lineRule="auto"/>
        <w:rPr>
          <w:rFonts w:ascii="微软雅黑" w:hAnsi="微软雅黑" w:eastAsia="微软雅黑"/>
          <w:sz w:val="28"/>
          <w:szCs w:val="32"/>
        </w:rPr>
      </w:pPr>
      <w:r>
        <w:drawing>
          <wp:inline distT="0" distB="0" distL="0" distR="0">
            <wp:extent cx="6645910" cy="2492375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00B0F0"/>
          <w:sz w:val="28"/>
          <w:szCs w:val="32"/>
        </w:rPr>
        <w:t>状态重置</w:t>
      </w:r>
      <w:r>
        <w:rPr>
          <w:rFonts w:hint="eastAsia" w:ascii="微软雅黑" w:hAnsi="微软雅黑" w:eastAsia="微软雅黑"/>
          <w:sz w:val="28"/>
          <w:szCs w:val="32"/>
        </w:rPr>
        <w:t>”，可重置学生状态为“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未选择</w:t>
      </w:r>
      <w:r>
        <w:rPr>
          <w:rFonts w:hint="eastAsia" w:ascii="微软雅黑" w:hAnsi="微软雅黑" w:eastAsia="微软雅黑"/>
          <w:sz w:val="28"/>
          <w:szCs w:val="32"/>
        </w:rPr>
        <w:t>”状态。</w:t>
      </w:r>
    </w:p>
    <w:p>
      <w:pPr>
        <w:pStyle w:val="4"/>
        <w:numPr>
          <w:ilvl w:val="0"/>
          <w:numId w:val="4"/>
        </w:numPr>
        <w:spacing w:line="288" w:lineRule="auto"/>
      </w:pPr>
      <w:r>
        <w:rPr>
          <w:rFonts w:hint="eastAsia"/>
        </w:rPr>
        <w:t>结果导出</w:t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00B050"/>
          <w:sz w:val="28"/>
          <w:szCs w:val="32"/>
        </w:rPr>
        <w:t>已完成学生结果导出</w:t>
      </w:r>
      <w:r>
        <w:rPr>
          <w:rFonts w:hint="eastAsia" w:ascii="微软雅黑" w:hAnsi="微软雅黑" w:eastAsia="微软雅黑"/>
          <w:sz w:val="28"/>
          <w:szCs w:val="32"/>
        </w:rPr>
        <w:t>”，可导出基础导师选择和临床导师选择都已被接收的学生选择结果为e</w:t>
      </w:r>
      <w:r>
        <w:rPr>
          <w:rFonts w:ascii="微软雅黑" w:hAnsi="微软雅黑" w:eastAsia="微软雅黑"/>
          <w:sz w:val="28"/>
          <w:szCs w:val="32"/>
        </w:rPr>
        <w:t>xcel</w:t>
      </w:r>
      <w:r>
        <w:rPr>
          <w:rFonts w:hint="eastAsia" w:ascii="微软雅黑" w:hAnsi="微软雅黑" w:eastAsia="微软雅黑"/>
          <w:sz w:val="28"/>
          <w:szCs w:val="32"/>
        </w:rPr>
        <w:t>文档。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468630"/>
            <wp:effectExtent l="0" t="0" r="254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</w:p>
    <w:p>
      <w:pPr>
        <w:spacing w:line="288" w:lineRule="auto"/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点击“</w:t>
      </w:r>
      <w:r>
        <w:rPr>
          <w:rFonts w:hint="eastAsia" w:ascii="微软雅黑" w:hAnsi="微软雅黑" w:eastAsia="微软雅黑"/>
          <w:b/>
          <w:bCs/>
          <w:color w:val="C55A11" w:themeColor="accent2" w:themeShade="BF"/>
          <w:sz w:val="28"/>
          <w:szCs w:val="32"/>
        </w:rPr>
        <w:t>未完成学生结果导出</w:t>
      </w:r>
      <w:r>
        <w:rPr>
          <w:rFonts w:hint="eastAsia" w:ascii="微软雅黑" w:hAnsi="微软雅黑" w:eastAsia="微软雅黑"/>
          <w:sz w:val="28"/>
          <w:szCs w:val="32"/>
        </w:rPr>
        <w:t>”，可导出基础导师或者临床导师有一方未被接受的学生选择结果为e</w:t>
      </w:r>
      <w:r>
        <w:rPr>
          <w:rFonts w:ascii="微软雅黑" w:hAnsi="微软雅黑" w:eastAsia="微软雅黑"/>
          <w:sz w:val="28"/>
          <w:szCs w:val="32"/>
        </w:rPr>
        <w:t>xcel</w:t>
      </w:r>
      <w:r>
        <w:rPr>
          <w:rFonts w:hint="eastAsia" w:ascii="微软雅黑" w:hAnsi="微软雅黑" w:eastAsia="微软雅黑"/>
          <w:sz w:val="28"/>
          <w:szCs w:val="32"/>
        </w:rPr>
        <w:t>文档。</w:t>
      </w:r>
    </w:p>
    <w:p>
      <w:pPr>
        <w:rPr>
          <w:rFonts w:hint="default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3104515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spacing w:line="288" w:lineRule="auto"/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2"/>
        </w:numPr>
        <w:spacing w:line="288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培养计划</w:t>
      </w:r>
    </w:p>
    <w:p>
      <w:pPr>
        <w:jc w:val="center"/>
      </w:pPr>
      <w:r>
        <w:drawing>
          <wp:inline distT="0" distB="0" distL="114300" distR="114300">
            <wp:extent cx="1272540" cy="2407920"/>
            <wp:effectExtent l="0" t="0" r="7620" b="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5"/>
        </w:numP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t>导师指导与培养计划表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560" w:firstLineChars="200"/>
        <w:textAlignment w:val="auto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管理员可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分学年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查看导师完成指导与培养手册表的完成情况。</w:t>
      </w:r>
    </w:p>
    <w:p>
      <w:pPr>
        <w:spacing w:line="288" w:lineRule="auto"/>
      </w:pPr>
      <w:r>
        <w:drawing>
          <wp:inline distT="0" distB="0" distL="114300" distR="114300">
            <wp:extent cx="6638925" cy="3685540"/>
            <wp:effectExtent l="0" t="0" r="5715" b="2540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368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查阅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”按钮可查看该导师填写的指导与培养手册详细内容。</w:t>
      </w:r>
    </w:p>
    <w:p>
      <w:pPr>
        <w:spacing w:line="288" w:lineRule="auto"/>
      </w:pPr>
      <w:r>
        <w:drawing>
          <wp:inline distT="0" distB="0" distL="114300" distR="114300">
            <wp:extent cx="6640195" cy="856615"/>
            <wp:effectExtent l="0" t="0" r="4445" b="1206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</w:pPr>
    </w:p>
    <w:p>
      <w:pPr>
        <w:numPr>
          <w:ilvl w:val="0"/>
          <w:numId w:val="5"/>
        </w:numPr>
        <w:ind w:left="0" w:leftChars="0" w:firstLine="0" w:firstLineChars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导师工作小结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560" w:firstLineChars="200"/>
        <w:textAlignment w:val="auto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</w:t>
      </w:r>
      <w:r>
        <w:rPr>
          <w:rFonts w:hint="eastAsia" w:ascii="微软雅黑" w:hAnsi="微软雅黑" w:eastAsia="微软雅黑"/>
          <w:b w:val="0"/>
          <w:bCs w:val="0"/>
          <w:color w:val="auto"/>
          <w:sz w:val="28"/>
          <w:szCs w:val="32"/>
          <w:lang w:val="en-US" w:eastAsia="zh-CN"/>
        </w:rPr>
        <w:t>可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分学年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查看导师工作小结完成情况。</w:t>
      </w:r>
    </w:p>
    <w:p>
      <w:pPr>
        <w:spacing w:line="288" w:lineRule="auto"/>
      </w:pPr>
      <w:r>
        <w:drawing>
          <wp:inline distT="0" distB="0" distL="114300" distR="114300">
            <wp:extent cx="6642100" cy="2369185"/>
            <wp:effectExtent l="0" t="0" r="2540" b="825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查阅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”按钮可查看该导师填写的指导与培养手册详细内容。</w:t>
      </w:r>
    </w:p>
    <w:p>
      <w:pPr>
        <w:spacing w:line="288" w:lineRule="auto"/>
      </w:pPr>
      <w:r>
        <w:drawing>
          <wp:inline distT="0" distB="0" distL="114300" distR="114300">
            <wp:extent cx="6640830" cy="690880"/>
            <wp:effectExtent l="0" t="0" r="3810" b="10160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0" w:leftChars="0" w:firstLine="0" w:firstLineChars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导师对学生评价表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560" w:firstLineChars="200"/>
        <w:textAlignment w:val="auto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管理员可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分学年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导师对学生评价表完成情况。</w:t>
      </w:r>
    </w:p>
    <w:p>
      <w:pPr>
        <w:spacing w:line="288" w:lineRule="auto"/>
      </w:pPr>
      <w:r>
        <w:drawing>
          <wp:inline distT="0" distB="0" distL="114300" distR="114300">
            <wp:extent cx="6637020" cy="2542540"/>
            <wp:effectExtent l="0" t="0" r="7620" b="254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查阅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”按钮可查看该导师填写的指导与培养手册详细内容。</w:t>
      </w:r>
    </w:p>
    <w:p>
      <w:pPr>
        <w:spacing w:line="288" w:lineRule="auto"/>
      </w:pPr>
      <w:r>
        <w:drawing>
          <wp:inline distT="0" distB="0" distL="114300" distR="114300">
            <wp:extent cx="6644640" cy="1581150"/>
            <wp:effectExtent l="0" t="0" r="0" b="381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3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学生活动记录表</w:t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管理员可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分学年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查看学生填写的活动记录表完成情况。</w:t>
      </w:r>
    </w:p>
    <w:p/>
    <w:p>
      <w:r>
        <w:drawing>
          <wp:inline distT="0" distB="0" distL="114300" distR="114300">
            <wp:extent cx="6642100" cy="2938145"/>
            <wp:effectExtent l="0" t="0" r="2540" b="3175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查阅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”按钮可查看该学生具体填写的活动记录内容。</w:t>
      </w:r>
    </w:p>
    <w:p>
      <w:pPr>
        <w:spacing w:line="288" w:lineRule="auto"/>
      </w:pPr>
      <w:r>
        <w:drawing>
          <wp:inline distT="0" distB="0" distL="114300" distR="114300">
            <wp:extent cx="6644005" cy="2599690"/>
            <wp:effectExtent l="0" t="0" r="635" b="6350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</w:pPr>
    </w:p>
    <w:p>
      <w:pPr>
        <w:pStyle w:val="4"/>
        <w:numPr>
          <w:ilvl w:val="0"/>
          <w:numId w:val="3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学生活动记录表</w:t>
      </w:r>
    </w:p>
    <w:p>
      <w:pPr>
        <w:spacing w:line="288" w:lineRule="auto"/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管理员可查看学生验收情况完成情况完成情况。</w:t>
      </w:r>
    </w:p>
    <w:p>
      <w:pPr>
        <w:spacing w:line="288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6638925" cy="838835"/>
            <wp:effectExtent l="0" t="0" r="5715" b="14605"/>
            <wp:docPr id="4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</w:pPr>
    </w:p>
    <w:p>
      <w:pPr>
        <w:spacing w:line="288" w:lineRule="auto"/>
      </w:pPr>
    </w:p>
    <w:p>
      <w:pPr>
        <w:pStyle w:val="2"/>
        <w:numPr>
          <w:ilvl w:val="0"/>
          <w:numId w:val="1"/>
        </w:numPr>
        <w:spacing w:line="288" w:lineRule="auto"/>
      </w:pPr>
      <w:r>
        <w:rPr>
          <w:rFonts w:hint="eastAsia"/>
          <w:lang w:val="en-US" w:eastAsia="zh-CN"/>
        </w:rPr>
        <w:t>导师变更管理</w:t>
      </w:r>
    </w:p>
    <w:p>
      <w:pPr>
        <w:spacing w:line="288" w:lineRule="auto"/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管理学生提交的“导师变更申请”，可查看详情，也可上传已盖章的文件。</w:t>
      </w:r>
    </w:p>
    <w:p>
      <w:pPr>
        <w:spacing w:line="288" w:lineRule="auto"/>
      </w:pPr>
      <w:r>
        <w:drawing>
          <wp:inline distT="0" distB="0" distL="114300" distR="114300">
            <wp:extent cx="6642100" cy="1548130"/>
            <wp:effectExtent l="0" t="0" r="2540" b="6350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</w:pPr>
    </w:p>
    <w:p>
      <w:pPr>
        <w:pStyle w:val="2"/>
        <w:numPr>
          <w:ilvl w:val="0"/>
          <w:numId w:val="1"/>
        </w:numPr>
        <w:spacing w:line="288" w:lineRule="auto"/>
      </w:pPr>
      <w:r>
        <w:rPr>
          <w:rFonts w:hint="eastAsia"/>
          <w:lang w:val="en-US" w:eastAsia="zh-CN"/>
        </w:rPr>
        <w:t>休学管理</w:t>
      </w:r>
    </w:p>
    <w:p/>
    <w:p>
      <w:pPr>
        <w:spacing w:line="288" w:lineRule="auto"/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可新增“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休学申请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”，并标注“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原年级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”和“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实际就读年级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”。</w:t>
      </w:r>
    </w:p>
    <w:p>
      <w:pPr>
        <w:spacing w:line="288" w:lineRule="auto"/>
        <w:ind w:firstLine="420" w:firstLineChars="200"/>
      </w:pPr>
      <w:r>
        <w:drawing>
          <wp:inline distT="0" distB="0" distL="114300" distR="114300">
            <wp:extent cx="6642100" cy="1057275"/>
            <wp:effectExtent l="0" t="0" r="2540" b="9525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420" w:firstLineChars="200"/>
        <w:rPr>
          <w:rFonts w:hint="default"/>
          <w:lang w:val="en-US" w:eastAsia="zh-CN"/>
        </w:rPr>
      </w:pPr>
    </w:p>
    <w:p>
      <w:pPr>
        <w:spacing w:line="288" w:lineRule="auto"/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新增休学申请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”，根据学生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学号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检索学生信息，选择“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实际就读年级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”，可添加备注，完成之后点击“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提交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”。</w:t>
      </w:r>
    </w:p>
    <w:p>
      <w:pPr>
        <w:spacing w:line="288" w:lineRule="auto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drawing>
          <wp:inline distT="0" distB="0" distL="114300" distR="114300">
            <wp:extent cx="6640195" cy="3276600"/>
            <wp:effectExtent l="0" t="0" r="4445" b="0"/>
            <wp:docPr id="4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B4CDC5D"/>
    <w:multiLevelType w:val="singleLevel"/>
    <w:tmpl w:val="8B4CDC5D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9AABE195"/>
    <w:multiLevelType w:val="singleLevel"/>
    <w:tmpl w:val="9AABE195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43D5449A"/>
    <w:multiLevelType w:val="singleLevel"/>
    <w:tmpl w:val="43D5449A"/>
    <w:lvl w:ilvl="0" w:tentative="0">
      <w:start w:val="2"/>
      <w:numFmt w:val="decimal"/>
      <w:suff w:val="space"/>
      <w:lvlText w:val="(%1)"/>
      <w:lvlJc w:val="left"/>
    </w:lvl>
  </w:abstractNum>
  <w:abstractNum w:abstractNumId="3">
    <w:nsid w:val="4461B794"/>
    <w:multiLevelType w:val="singleLevel"/>
    <w:tmpl w:val="4461B794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4900DFF8"/>
    <w:multiLevelType w:val="singleLevel"/>
    <w:tmpl w:val="4900DFF8"/>
    <w:lvl w:ilvl="0" w:tentative="0">
      <w:start w:val="1"/>
      <w:numFmt w:val="chineseCounting"/>
      <w:suff w:val="space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VlODNmNDIxYjY0NzM3MTRkMzhjMDlhZjkzMGI3MzgifQ=="/>
  </w:docVars>
  <w:rsids>
    <w:rsidRoot w:val="00DB5341"/>
    <w:rsid w:val="00004602"/>
    <w:rsid w:val="00007EB8"/>
    <w:rsid w:val="00020F7A"/>
    <w:rsid w:val="000221F2"/>
    <w:rsid w:val="000312E2"/>
    <w:rsid w:val="00032021"/>
    <w:rsid w:val="000546D4"/>
    <w:rsid w:val="000562E5"/>
    <w:rsid w:val="0007532B"/>
    <w:rsid w:val="00076D03"/>
    <w:rsid w:val="0008510F"/>
    <w:rsid w:val="00090003"/>
    <w:rsid w:val="00091D60"/>
    <w:rsid w:val="000931E8"/>
    <w:rsid w:val="000968AE"/>
    <w:rsid w:val="000A6B3B"/>
    <w:rsid w:val="000A6E79"/>
    <w:rsid w:val="000B06DD"/>
    <w:rsid w:val="000C097A"/>
    <w:rsid w:val="000D610C"/>
    <w:rsid w:val="000D7777"/>
    <w:rsid w:val="000F0BCE"/>
    <w:rsid w:val="000F2922"/>
    <w:rsid w:val="00100134"/>
    <w:rsid w:val="0010297E"/>
    <w:rsid w:val="00112713"/>
    <w:rsid w:val="0011743F"/>
    <w:rsid w:val="001347BA"/>
    <w:rsid w:val="001450EE"/>
    <w:rsid w:val="0014528C"/>
    <w:rsid w:val="00145531"/>
    <w:rsid w:val="00154C08"/>
    <w:rsid w:val="00176F49"/>
    <w:rsid w:val="001A0575"/>
    <w:rsid w:val="001A1255"/>
    <w:rsid w:val="001A6504"/>
    <w:rsid w:val="001B5E0A"/>
    <w:rsid w:val="001C1542"/>
    <w:rsid w:val="001C1B05"/>
    <w:rsid w:val="001C3771"/>
    <w:rsid w:val="001D3CD5"/>
    <w:rsid w:val="001E1412"/>
    <w:rsid w:val="001F0B0E"/>
    <w:rsid w:val="001F3980"/>
    <w:rsid w:val="001F4906"/>
    <w:rsid w:val="00204041"/>
    <w:rsid w:val="0020442C"/>
    <w:rsid w:val="00222AFE"/>
    <w:rsid w:val="00224EB8"/>
    <w:rsid w:val="00232116"/>
    <w:rsid w:val="00247DC4"/>
    <w:rsid w:val="002804F2"/>
    <w:rsid w:val="00282FF0"/>
    <w:rsid w:val="00287C42"/>
    <w:rsid w:val="00290115"/>
    <w:rsid w:val="00290BB4"/>
    <w:rsid w:val="00292DE7"/>
    <w:rsid w:val="002C6DC1"/>
    <w:rsid w:val="002D4A8A"/>
    <w:rsid w:val="002E3BB0"/>
    <w:rsid w:val="00301216"/>
    <w:rsid w:val="003047B5"/>
    <w:rsid w:val="00343F1D"/>
    <w:rsid w:val="00345923"/>
    <w:rsid w:val="00351451"/>
    <w:rsid w:val="00365953"/>
    <w:rsid w:val="00370EE0"/>
    <w:rsid w:val="00372097"/>
    <w:rsid w:val="0038393E"/>
    <w:rsid w:val="00383CA9"/>
    <w:rsid w:val="00385457"/>
    <w:rsid w:val="00385F29"/>
    <w:rsid w:val="00390712"/>
    <w:rsid w:val="00391F50"/>
    <w:rsid w:val="003B3826"/>
    <w:rsid w:val="003B650B"/>
    <w:rsid w:val="003B778F"/>
    <w:rsid w:val="003D0F4C"/>
    <w:rsid w:val="003D318C"/>
    <w:rsid w:val="003D7977"/>
    <w:rsid w:val="003E5E20"/>
    <w:rsid w:val="003F057D"/>
    <w:rsid w:val="00405F5A"/>
    <w:rsid w:val="00426760"/>
    <w:rsid w:val="00434831"/>
    <w:rsid w:val="004406A3"/>
    <w:rsid w:val="004446F8"/>
    <w:rsid w:val="004526B3"/>
    <w:rsid w:val="00453451"/>
    <w:rsid w:val="0045401A"/>
    <w:rsid w:val="00466D2B"/>
    <w:rsid w:val="00467422"/>
    <w:rsid w:val="00470FDC"/>
    <w:rsid w:val="00481839"/>
    <w:rsid w:val="004B61E9"/>
    <w:rsid w:val="004D06A7"/>
    <w:rsid w:val="004E18FE"/>
    <w:rsid w:val="004E72CF"/>
    <w:rsid w:val="004F0284"/>
    <w:rsid w:val="004F2AFB"/>
    <w:rsid w:val="004F79BB"/>
    <w:rsid w:val="00502CAC"/>
    <w:rsid w:val="00516AD2"/>
    <w:rsid w:val="0051786C"/>
    <w:rsid w:val="00524122"/>
    <w:rsid w:val="00525904"/>
    <w:rsid w:val="005259A5"/>
    <w:rsid w:val="005441D9"/>
    <w:rsid w:val="00554615"/>
    <w:rsid w:val="0055582A"/>
    <w:rsid w:val="005644F6"/>
    <w:rsid w:val="00594CFD"/>
    <w:rsid w:val="00595677"/>
    <w:rsid w:val="005A4976"/>
    <w:rsid w:val="005A74B2"/>
    <w:rsid w:val="005A7862"/>
    <w:rsid w:val="005B7B8F"/>
    <w:rsid w:val="005E790B"/>
    <w:rsid w:val="005F1934"/>
    <w:rsid w:val="0060212B"/>
    <w:rsid w:val="0060449B"/>
    <w:rsid w:val="0062070F"/>
    <w:rsid w:val="00630E5B"/>
    <w:rsid w:val="00642CDA"/>
    <w:rsid w:val="00643FAA"/>
    <w:rsid w:val="00647A9B"/>
    <w:rsid w:val="00652E37"/>
    <w:rsid w:val="0065310E"/>
    <w:rsid w:val="0066058A"/>
    <w:rsid w:val="00670D6F"/>
    <w:rsid w:val="006912D1"/>
    <w:rsid w:val="00691539"/>
    <w:rsid w:val="006C14BC"/>
    <w:rsid w:val="006C6C5B"/>
    <w:rsid w:val="006C702B"/>
    <w:rsid w:val="006E52F7"/>
    <w:rsid w:val="006F5257"/>
    <w:rsid w:val="0070424A"/>
    <w:rsid w:val="00713CE0"/>
    <w:rsid w:val="00722F40"/>
    <w:rsid w:val="0073393D"/>
    <w:rsid w:val="007343C8"/>
    <w:rsid w:val="0073547B"/>
    <w:rsid w:val="00783E01"/>
    <w:rsid w:val="00784E71"/>
    <w:rsid w:val="007879E9"/>
    <w:rsid w:val="007A2DC8"/>
    <w:rsid w:val="007A56B6"/>
    <w:rsid w:val="007C3A9A"/>
    <w:rsid w:val="007D4AD7"/>
    <w:rsid w:val="007E49E0"/>
    <w:rsid w:val="007E7D76"/>
    <w:rsid w:val="007E7FC7"/>
    <w:rsid w:val="00803085"/>
    <w:rsid w:val="00811C9E"/>
    <w:rsid w:val="008131AE"/>
    <w:rsid w:val="008132AC"/>
    <w:rsid w:val="008142B7"/>
    <w:rsid w:val="00820EC9"/>
    <w:rsid w:val="008257B1"/>
    <w:rsid w:val="00825EE5"/>
    <w:rsid w:val="008361AD"/>
    <w:rsid w:val="008B57B2"/>
    <w:rsid w:val="008C1BF9"/>
    <w:rsid w:val="008E23CE"/>
    <w:rsid w:val="008E49EA"/>
    <w:rsid w:val="009117C8"/>
    <w:rsid w:val="009136A4"/>
    <w:rsid w:val="0091534E"/>
    <w:rsid w:val="00926FF8"/>
    <w:rsid w:val="00932BEB"/>
    <w:rsid w:val="0095173B"/>
    <w:rsid w:val="00964461"/>
    <w:rsid w:val="00964A07"/>
    <w:rsid w:val="009737C0"/>
    <w:rsid w:val="0098515B"/>
    <w:rsid w:val="0098564D"/>
    <w:rsid w:val="009873A0"/>
    <w:rsid w:val="009907D6"/>
    <w:rsid w:val="009B0400"/>
    <w:rsid w:val="009B2B58"/>
    <w:rsid w:val="009B7135"/>
    <w:rsid w:val="009C7964"/>
    <w:rsid w:val="009F0328"/>
    <w:rsid w:val="00A03653"/>
    <w:rsid w:val="00A1221A"/>
    <w:rsid w:val="00A25D13"/>
    <w:rsid w:val="00A355F2"/>
    <w:rsid w:val="00A44FAA"/>
    <w:rsid w:val="00A507ED"/>
    <w:rsid w:val="00A51051"/>
    <w:rsid w:val="00AA2919"/>
    <w:rsid w:val="00AA44D1"/>
    <w:rsid w:val="00AB0EBD"/>
    <w:rsid w:val="00AB440C"/>
    <w:rsid w:val="00AC0487"/>
    <w:rsid w:val="00AE4B58"/>
    <w:rsid w:val="00AF5738"/>
    <w:rsid w:val="00B04B5E"/>
    <w:rsid w:val="00B06994"/>
    <w:rsid w:val="00B109EE"/>
    <w:rsid w:val="00B20D5E"/>
    <w:rsid w:val="00B615D5"/>
    <w:rsid w:val="00B619EE"/>
    <w:rsid w:val="00B81284"/>
    <w:rsid w:val="00B8777F"/>
    <w:rsid w:val="00BA0B71"/>
    <w:rsid w:val="00BA170C"/>
    <w:rsid w:val="00BA31C2"/>
    <w:rsid w:val="00BB3F18"/>
    <w:rsid w:val="00BB656D"/>
    <w:rsid w:val="00BC542A"/>
    <w:rsid w:val="00BC7192"/>
    <w:rsid w:val="00BD3A4E"/>
    <w:rsid w:val="00BE3C78"/>
    <w:rsid w:val="00BF22BC"/>
    <w:rsid w:val="00BF28B7"/>
    <w:rsid w:val="00BF369F"/>
    <w:rsid w:val="00C017BD"/>
    <w:rsid w:val="00C14F03"/>
    <w:rsid w:val="00C25FD6"/>
    <w:rsid w:val="00C40677"/>
    <w:rsid w:val="00C4291B"/>
    <w:rsid w:val="00C510E5"/>
    <w:rsid w:val="00C57675"/>
    <w:rsid w:val="00C733A7"/>
    <w:rsid w:val="00C8681B"/>
    <w:rsid w:val="00C91EA8"/>
    <w:rsid w:val="00CD3DEE"/>
    <w:rsid w:val="00CD4831"/>
    <w:rsid w:val="00CD6B01"/>
    <w:rsid w:val="00CD6F6E"/>
    <w:rsid w:val="00CE02FE"/>
    <w:rsid w:val="00CF6987"/>
    <w:rsid w:val="00D13DFE"/>
    <w:rsid w:val="00D15DFC"/>
    <w:rsid w:val="00D33662"/>
    <w:rsid w:val="00D50A74"/>
    <w:rsid w:val="00D60E82"/>
    <w:rsid w:val="00D612ED"/>
    <w:rsid w:val="00D651B5"/>
    <w:rsid w:val="00D76A8C"/>
    <w:rsid w:val="00D97BE2"/>
    <w:rsid w:val="00DA1EF8"/>
    <w:rsid w:val="00DA7C5A"/>
    <w:rsid w:val="00DB5341"/>
    <w:rsid w:val="00DC476D"/>
    <w:rsid w:val="00DE2EFE"/>
    <w:rsid w:val="00DE679D"/>
    <w:rsid w:val="00DF0BA1"/>
    <w:rsid w:val="00DF79CA"/>
    <w:rsid w:val="00E03478"/>
    <w:rsid w:val="00E06835"/>
    <w:rsid w:val="00E122E6"/>
    <w:rsid w:val="00E179F1"/>
    <w:rsid w:val="00E2368F"/>
    <w:rsid w:val="00E51223"/>
    <w:rsid w:val="00E56B9E"/>
    <w:rsid w:val="00E61882"/>
    <w:rsid w:val="00E73EC7"/>
    <w:rsid w:val="00EA32FE"/>
    <w:rsid w:val="00EA746B"/>
    <w:rsid w:val="00EA7C3A"/>
    <w:rsid w:val="00EB2879"/>
    <w:rsid w:val="00EE1447"/>
    <w:rsid w:val="00EF563C"/>
    <w:rsid w:val="00F0493F"/>
    <w:rsid w:val="00F1267E"/>
    <w:rsid w:val="00F72030"/>
    <w:rsid w:val="00F80BF3"/>
    <w:rsid w:val="00F93E55"/>
    <w:rsid w:val="00F97057"/>
    <w:rsid w:val="00FA0BF6"/>
    <w:rsid w:val="00FB54BC"/>
    <w:rsid w:val="00FC3754"/>
    <w:rsid w:val="00FC40B4"/>
    <w:rsid w:val="00FD4D85"/>
    <w:rsid w:val="00FD63B4"/>
    <w:rsid w:val="00FE1859"/>
    <w:rsid w:val="00FF3580"/>
    <w:rsid w:val="00FF70AC"/>
    <w:rsid w:val="01E525A9"/>
    <w:rsid w:val="02360D05"/>
    <w:rsid w:val="03337C91"/>
    <w:rsid w:val="03403A97"/>
    <w:rsid w:val="0348159A"/>
    <w:rsid w:val="03BF6CEB"/>
    <w:rsid w:val="03C91E45"/>
    <w:rsid w:val="04DD4135"/>
    <w:rsid w:val="05EC26B0"/>
    <w:rsid w:val="05ED6429"/>
    <w:rsid w:val="06801D90"/>
    <w:rsid w:val="069A65B0"/>
    <w:rsid w:val="078C09FE"/>
    <w:rsid w:val="081F6104"/>
    <w:rsid w:val="08C416C3"/>
    <w:rsid w:val="09B437F3"/>
    <w:rsid w:val="0AA03A6A"/>
    <w:rsid w:val="0ADE0675"/>
    <w:rsid w:val="0B666A61"/>
    <w:rsid w:val="0C0D3381"/>
    <w:rsid w:val="0CA12C14"/>
    <w:rsid w:val="0CF14A50"/>
    <w:rsid w:val="0CF666CF"/>
    <w:rsid w:val="0D191D08"/>
    <w:rsid w:val="0DCD365A"/>
    <w:rsid w:val="0F690BF5"/>
    <w:rsid w:val="102E1B18"/>
    <w:rsid w:val="1119164B"/>
    <w:rsid w:val="11824248"/>
    <w:rsid w:val="11B15BF1"/>
    <w:rsid w:val="121D571B"/>
    <w:rsid w:val="123F4E74"/>
    <w:rsid w:val="12EE333C"/>
    <w:rsid w:val="140B2F64"/>
    <w:rsid w:val="14D76AD3"/>
    <w:rsid w:val="152170D6"/>
    <w:rsid w:val="168708C0"/>
    <w:rsid w:val="16E73E92"/>
    <w:rsid w:val="170E337C"/>
    <w:rsid w:val="17D37BD3"/>
    <w:rsid w:val="18221A73"/>
    <w:rsid w:val="1A083E62"/>
    <w:rsid w:val="1A5B059F"/>
    <w:rsid w:val="1C3056D7"/>
    <w:rsid w:val="1F2537F8"/>
    <w:rsid w:val="1FC42EB1"/>
    <w:rsid w:val="20221EE9"/>
    <w:rsid w:val="20846285"/>
    <w:rsid w:val="20D364EF"/>
    <w:rsid w:val="215E2E47"/>
    <w:rsid w:val="21E24B01"/>
    <w:rsid w:val="227811E5"/>
    <w:rsid w:val="22B12634"/>
    <w:rsid w:val="22BB3F09"/>
    <w:rsid w:val="23BF4F64"/>
    <w:rsid w:val="249A1700"/>
    <w:rsid w:val="24EF6BCA"/>
    <w:rsid w:val="251470D6"/>
    <w:rsid w:val="25245469"/>
    <w:rsid w:val="252F3F10"/>
    <w:rsid w:val="26A97BB7"/>
    <w:rsid w:val="27167DF5"/>
    <w:rsid w:val="27566816"/>
    <w:rsid w:val="27E56B08"/>
    <w:rsid w:val="287E0A6F"/>
    <w:rsid w:val="28822F1D"/>
    <w:rsid w:val="2A81520E"/>
    <w:rsid w:val="2A9D14C2"/>
    <w:rsid w:val="2B9D7E25"/>
    <w:rsid w:val="2BD30FEC"/>
    <w:rsid w:val="2C2C6F81"/>
    <w:rsid w:val="2C695B5E"/>
    <w:rsid w:val="2D122B4E"/>
    <w:rsid w:val="2D4F41C3"/>
    <w:rsid w:val="2E2A546B"/>
    <w:rsid w:val="2ED7364E"/>
    <w:rsid w:val="30312711"/>
    <w:rsid w:val="30572002"/>
    <w:rsid w:val="31815AF3"/>
    <w:rsid w:val="31905D36"/>
    <w:rsid w:val="31D97E84"/>
    <w:rsid w:val="32236BAB"/>
    <w:rsid w:val="328829FE"/>
    <w:rsid w:val="32D94DC5"/>
    <w:rsid w:val="32DB6CE6"/>
    <w:rsid w:val="32E1603D"/>
    <w:rsid w:val="33A420A3"/>
    <w:rsid w:val="34077C34"/>
    <w:rsid w:val="346152BA"/>
    <w:rsid w:val="354D54F9"/>
    <w:rsid w:val="35736467"/>
    <w:rsid w:val="35C91CF6"/>
    <w:rsid w:val="364B0521"/>
    <w:rsid w:val="366D42E2"/>
    <w:rsid w:val="367B5207"/>
    <w:rsid w:val="36932551"/>
    <w:rsid w:val="36987B67"/>
    <w:rsid w:val="373F3FD8"/>
    <w:rsid w:val="37991DE9"/>
    <w:rsid w:val="390F740C"/>
    <w:rsid w:val="39BF49A5"/>
    <w:rsid w:val="3A0734C7"/>
    <w:rsid w:val="3A233BEC"/>
    <w:rsid w:val="3A240A4F"/>
    <w:rsid w:val="3AE56FDA"/>
    <w:rsid w:val="3B845DEF"/>
    <w:rsid w:val="3BE91C32"/>
    <w:rsid w:val="3CDB1D12"/>
    <w:rsid w:val="3DAF3CF5"/>
    <w:rsid w:val="3E7A5DA4"/>
    <w:rsid w:val="3E8250A1"/>
    <w:rsid w:val="3F031004"/>
    <w:rsid w:val="3FFB789D"/>
    <w:rsid w:val="40674CC7"/>
    <w:rsid w:val="41856F3A"/>
    <w:rsid w:val="41994793"/>
    <w:rsid w:val="41F67E38"/>
    <w:rsid w:val="41FC7D72"/>
    <w:rsid w:val="42ED4D97"/>
    <w:rsid w:val="43554D70"/>
    <w:rsid w:val="43ED0584"/>
    <w:rsid w:val="45953271"/>
    <w:rsid w:val="467979B2"/>
    <w:rsid w:val="46843C64"/>
    <w:rsid w:val="47286B41"/>
    <w:rsid w:val="48184983"/>
    <w:rsid w:val="487D096B"/>
    <w:rsid w:val="48966751"/>
    <w:rsid w:val="48F063C6"/>
    <w:rsid w:val="49AA496B"/>
    <w:rsid w:val="4B4820C4"/>
    <w:rsid w:val="4C2A0E0A"/>
    <w:rsid w:val="4D1B46F7"/>
    <w:rsid w:val="4D812CAB"/>
    <w:rsid w:val="4EAE1F59"/>
    <w:rsid w:val="4F195165"/>
    <w:rsid w:val="4F50502B"/>
    <w:rsid w:val="4FB76E58"/>
    <w:rsid w:val="501221E5"/>
    <w:rsid w:val="502D0EC8"/>
    <w:rsid w:val="50F607FF"/>
    <w:rsid w:val="517E71B8"/>
    <w:rsid w:val="51DE61DA"/>
    <w:rsid w:val="52B33013"/>
    <w:rsid w:val="53275046"/>
    <w:rsid w:val="53B76D06"/>
    <w:rsid w:val="542E3461"/>
    <w:rsid w:val="544D1B39"/>
    <w:rsid w:val="565A05B8"/>
    <w:rsid w:val="56911530"/>
    <w:rsid w:val="56B23F36"/>
    <w:rsid w:val="58147310"/>
    <w:rsid w:val="59F667CF"/>
    <w:rsid w:val="5C054D1C"/>
    <w:rsid w:val="5CC33DCB"/>
    <w:rsid w:val="5D131446"/>
    <w:rsid w:val="5D775E79"/>
    <w:rsid w:val="5DA37043"/>
    <w:rsid w:val="5E2F39A3"/>
    <w:rsid w:val="5F447FDD"/>
    <w:rsid w:val="5FDE0FF4"/>
    <w:rsid w:val="615864AA"/>
    <w:rsid w:val="61BA7B70"/>
    <w:rsid w:val="62352882"/>
    <w:rsid w:val="62540537"/>
    <w:rsid w:val="62D77145"/>
    <w:rsid w:val="62FF66F4"/>
    <w:rsid w:val="63286F28"/>
    <w:rsid w:val="63A64DC2"/>
    <w:rsid w:val="645458DC"/>
    <w:rsid w:val="65044496"/>
    <w:rsid w:val="661C75BD"/>
    <w:rsid w:val="66240614"/>
    <w:rsid w:val="669A4AAF"/>
    <w:rsid w:val="66A54D49"/>
    <w:rsid w:val="671D35ED"/>
    <w:rsid w:val="68004A7F"/>
    <w:rsid w:val="6805121A"/>
    <w:rsid w:val="686F60CA"/>
    <w:rsid w:val="688222F5"/>
    <w:rsid w:val="6922313D"/>
    <w:rsid w:val="69DE6049"/>
    <w:rsid w:val="6A592258"/>
    <w:rsid w:val="6ACF13B3"/>
    <w:rsid w:val="6B512715"/>
    <w:rsid w:val="6B6E3EEC"/>
    <w:rsid w:val="6BA92795"/>
    <w:rsid w:val="6BA9332A"/>
    <w:rsid w:val="6BF9226C"/>
    <w:rsid w:val="6C9871A9"/>
    <w:rsid w:val="6D0E5786"/>
    <w:rsid w:val="6D6A7E15"/>
    <w:rsid w:val="6E572CCE"/>
    <w:rsid w:val="6E7066F8"/>
    <w:rsid w:val="6E871DFA"/>
    <w:rsid w:val="6FBB4888"/>
    <w:rsid w:val="70C745CA"/>
    <w:rsid w:val="719E7F4F"/>
    <w:rsid w:val="71B44B4E"/>
    <w:rsid w:val="720C15B6"/>
    <w:rsid w:val="73FB6A64"/>
    <w:rsid w:val="74DE3E30"/>
    <w:rsid w:val="75AB44BA"/>
    <w:rsid w:val="768550FD"/>
    <w:rsid w:val="76C92E49"/>
    <w:rsid w:val="77DC6BAC"/>
    <w:rsid w:val="782E0857"/>
    <w:rsid w:val="793547C6"/>
    <w:rsid w:val="79441BAA"/>
    <w:rsid w:val="79E5092E"/>
    <w:rsid w:val="79FC7092"/>
    <w:rsid w:val="7AA716F4"/>
    <w:rsid w:val="7B98728E"/>
    <w:rsid w:val="7BD2552D"/>
    <w:rsid w:val="7C927426"/>
    <w:rsid w:val="7CB87BBF"/>
    <w:rsid w:val="7D2635B8"/>
    <w:rsid w:val="7DA65561"/>
    <w:rsid w:val="7E3E1B66"/>
    <w:rsid w:val="7ED44A81"/>
    <w:rsid w:val="7EE66563"/>
    <w:rsid w:val="7F40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ind w:firstLine="1121" w:firstLineChars="200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标题 3 字符"/>
    <w:basedOn w:val="9"/>
    <w:link w:val="4"/>
    <w:qFormat/>
    <w:uiPriority w:val="9"/>
    <w:rPr>
      <w:b/>
      <w:bCs/>
      <w:sz w:val="32"/>
      <w:szCs w:val="32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4">
    <w:name w:val="Unresolved Mention"/>
    <w:basedOn w:val="9"/>
    <w:semiHidden/>
    <w:unhideWhenUsed/>
    <w:uiPriority w:val="99"/>
    <w:rPr>
      <w:color w:val="605E5C"/>
      <w:shd w:val="clear" w:color="auto" w:fill="E1DFDD"/>
    </w:rPr>
  </w:style>
  <w:style w:type="character" w:customStyle="1" w:styleId="15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6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7">
    <w:name w:val="页眉 字符"/>
    <w:basedOn w:val="9"/>
    <w:link w:val="7"/>
    <w:uiPriority w:val="99"/>
    <w:rPr>
      <w:sz w:val="18"/>
      <w:szCs w:val="18"/>
    </w:rPr>
  </w:style>
  <w:style w:type="character" w:customStyle="1" w:styleId="18">
    <w:name w:val="页脚 字符"/>
    <w:basedOn w:val="9"/>
    <w:link w:val="6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1391</Words>
  <Characters>1450</Characters>
  <Lines>6</Lines>
  <Paragraphs>1</Paragraphs>
  <TotalTime>6</TotalTime>
  <ScaleCrop>false</ScaleCrop>
  <LinksUpToDate>false</LinksUpToDate>
  <CharactersWithSpaces>1466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2022-01-10T07:15:00Z</dcterms:created>
  <dc:creator>learnfly</dc:creator>
  <cp:lastModifiedBy>xf</cp:lastModifiedBy>
  <dcterms:modified xsi:type="dcterms:W3CDTF">2025-10-15T09:18:05Z</dcterms:modified>
  <cp:revision>637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2052-11.8.2.12195</vt:lpwstr>
  </property>
  <property fmtid="{D5CDD505-2E9C-101B-9397-08002B2CF9AE}" pid="3" name="ICV">
    <vt:lpwstr>CAD6A5C5C1034A0F934C712C9165D547_12</vt:lpwstr>
  </property>
</Properties>
</file>